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A9D82" w14:textId="413EED24" w:rsidR="00062B98" w:rsidRPr="00D0667E" w:rsidRDefault="00062B98" w:rsidP="00062B98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Calibri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3GPP TSG-RAN WG4 Meeting #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>102</w:t>
      </w:r>
      <w:r w:rsidR="00A50234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e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            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    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      </w:t>
      </w:r>
      <w:r w:rsidRPr="00EA62F4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R4-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>220</w:t>
      </w:r>
      <w:r w:rsidR="00955BB0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4054</w:t>
      </w:r>
    </w:p>
    <w:p w14:paraId="3F0987E0" w14:textId="77777777" w:rsidR="00062B98" w:rsidRPr="00D0667E" w:rsidRDefault="00062B98" w:rsidP="00062B98">
      <w:pPr>
        <w:ind w:left="1985" w:hanging="1985"/>
        <w:rPr>
          <w:rFonts w:ascii="Calibri" w:eastAsia="新細明體" w:hAnsi="Calibri" w:cs="Calibri"/>
          <w:b/>
          <w:sz w:val="24"/>
          <w:szCs w:val="24"/>
          <w:lang w:eastAsia="ja-JP"/>
        </w:rPr>
      </w:pP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 xml:space="preserve">Electronic Meeting, </w:t>
      </w:r>
      <w:r>
        <w:rPr>
          <w:rFonts w:ascii="Calibri" w:eastAsia="新細明體" w:hAnsi="Calibri" w:cs="Calibri"/>
          <w:b/>
          <w:sz w:val="24"/>
          <w:szCs w:val="24"/>
        </w:rPr>
        <w:t>Feb 21 – March 3</w:t>
      </w: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>, 202</w:t>
      </w:r>
      <w:r>
        <w:rPr>
          <w:rFonts w:ascii="Calibri" w:eastAsia="新細明體" w:hAnsi="Calibri" w:cs="Calibri"/>
          <w:b/>
          <w:sz w:val="24"/>
          <w:szCs w:val="24"/>
          <w:lang w:eastAsia="ja-JP"/>
        </w:rPr>
        <w:t>2</w:t>
      </w:r>
    </w:p>
    <w:p w14:paraId="6BAE7BC2" w14:textId="796F823B" w:rsidR="00062B98" w:rsidRPr="00D0667E" w:rsidRDefault="00062B98" w:rsidP="00062B98">
      <w:pPr>
        <w:ind w:left="1985" w:hanging="1985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Agenda Item: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="002F42BD">
        <w:rPr>
          <w:rFonts w:ascii="Calibri" w:eastAsia="SimSun" w:hAnsi="Calibri" w:cs="Calibri"/>
          <w:b/>
          <w:bCs/>
          <w:sz w:val="24"/>
          <w:szCs w:val="24"/>
          <w:lang w:eastAsia="en-US"/>
        </w:rPr>
        <w:t>8</w:t>
      </w:r>
    </w:p>
    <w:p w14:paraId="1FCEA416" w14:textId="77777777" w:rsidR="00062B98" w:rsidRPr="00D0667E" w:rsidRDefault="00062B98" w:rsidP="00062B98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Source: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  <w:t xml:space="preserve">MediaTek Inc. </w:t>
      </w:r>
    </w:p>
    <w:p w14:paraId="152C9698" w14:textId="2629609D" w:rsidR="00A73AF2" w:rsidRPr="00D0667E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Title:</w:t>
      </w:r>
      <w:r w:rsidR="0082637F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="000E39E2">
        <w:rPr>
          <w:rFonts w:ascii="Calibri" w:eastAsia="SimSun" w:hAnsi="Calibri" w:cs="Calibri"/>
          <w:b/>
          <w:bCs/>
          <w:sz w:val="24"/>
          <w:szCs w:val="24"/>
          <w:lang w:eastAsia="en-US"/>
        </w:rPr>
        <w:t>Inputs to</w:t>
      </w:r>
      <w:r w:rsidR="008A3466" w:rsidRPr="008A3466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 </w:t>
      </w:r>
      <w:r w:rsidR="000E39E2" w:rsidRPr="000E39E2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Rel-17 NR </w:t>
      </w:r>
      <w:r w:rsidR="008A3466" w:rsidRPr="008A3466">
        <w:rPr>
          <w:rFonts w:ascii="Calibri" w:eastAsia="SimSun" w:hAnsi="Calibri" w:cs="Calibri"/>
          <w:b/>
          <w:bCs/>
          <w:sz w:val="24"/>
          <w:szCs w:val="24"/>
          <w:lang w:eastAsia="en-US"/>
        </w:rPr>
        <w:t>UE features for measurement gap enhancement</w:t>
      </w:r>
      <w:r w:rsidR="00753FE5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 and </w:t>
      </w:r>
      <w:r w:rsidR="00753FE5" w:rsidRPr="00753FE5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UE </w:t>
      </w:r>
      <w:r w:rsidR="00753FE5">
        <w:rPr>
          <w:rFonts w:ascii="Calibri" w:eastAsia="SimSun" w:hAnsi="Calibri" w:cs="Calibri"/>
          <w:b/>
          <w:bCs/>
          <w:sz w:val="24"/>
          <w:szCs w:val="24"/>
          <w:lang w:eastAsia="en-US"/>
        </w:rPr>
        <w:t>p</w:t>
      </w:r>
      <w:r w:rsidR="00753FE5" w:rsidRPr="00753FE5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ower </w:t>
      </w:r>
      <w:r w:rsidR="00753FE5">
        <w:rPr>
          <w:rFonts w:ascii="Calibri" w:eastAsia="SimSun" w:hAnsi="Calibri" w:cs="Calibri"/>
          <w:b/>
          <w:bCs/>
          <w:sz w:val="24"/>
          <w:szCs w:val="24"/>
          <w:lang w:eastAsia="en-US"/>
        </w:rPr>
        <w:t>s</w:t>
      </w:r>
      <w:r w:rsidR="00753FE5" w:rsidRPr="00753FE5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aving </w:t>
      </w:r>
      <w:r w:rsidR="00753FE5">
        <w:rPr>
          <w:rFonts w:ascii="Calibri" w:eastAsia="SimSun" w:hAnsi="Calibri" w:cs="Calibri"/>
          <w:b/>
          <w:bCs/>
          <w:sz w:val="24"/>
          <w:szCs w:val="24"/>
          <w:lang w:eastAsia="en-US"/>
        </w:rPr>
        <w:t>e</w:t>
      </w:r>
      <w:r w:rsidR="00753FE5" w:rsidRPr="00753FE5">
        <w:rPr>
          <w:rFonts w:ascii="Calibri" w:eastAsia="SimSun" w:hAnsi="Calibri" w:cs="Calibri"/>
          <w:b/>
          <w:bCs/>
          <w:sz w:val="24"/>
          <w:szCs w:val="24"/>
          <w:lang w:eastAsia="en-US"/>
        </w:rPr>
        <w:t>nhancement</w:t>
      </w:r>
    </w:p>
    <w:p w14:paraId="152C9699" w14:textId="77777777" w:rsidR="00197D40" w:rsidRPr="00D0667E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Document for:</w:t>
      </w:r>
      <w:r w:rsidR="0082637F"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 xml:space="preserve">Discussion </w:t>
      </w:r>
    </w:p>
    <w:p w14:paraId="152C969A" w14:textId="77777777" w:rsidR="00042DB9" w:rsidRPr="00D0667E" w:rsidRDefault="006B2EB2" w:rsidP="00042DB9">
      <w:pPr>
        <w:pStyle w:val="Heading1"/>
        <w:numPr>
          <w:ilvl w:val="0"/>
          <w:numId w:val="1"/>
        </w:numPr>
        <w:ind w:hanging="720"/>
        <w:rPr>
          <w:rFonts w:ascii="Calibri" w:eastAsia="新細明體" w:hAnsi="Calibri" w:cs="Calibri"/>
          <w:b/>
          <w:sz w:val="22"/>
          <w:szCs w:val="22"/>
          <w:lang w:eastAsia="zh-TW"/>
        </w:rPr>
      </w:pPr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I</w:t>
      </w:r>
      <w:r w:rsidR="00197D40"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ntroduction</w:t>
      </w:r>
      <w:bookmarkStart w:id="2" w:name="OLE_LINK1"/>
      <w:bookmarkStart w:id="3" w:name="OLE_LINK2"/>
      <w:bookmarkStart w:id="4" w:name="OLE_LINK132"/>
      <w:bookmarkStart w:id="5" w:name="OLE_LINK133"/>
    </w:p>
    <w:p w14:paraId="152C969B" w14:textId="5AC08133" w:rsidR="00F42FCB" w:rsidRDefault="00A06CC6" w:rsidP="00F42FCB">
      <w:pPr>
        <w:jc w:val="both"/>
        <w:rPr>
          <w:rFonts w:ascii="Calibri" w:eastAsiaTheme="minorEastAsia" w:hAnsi="Calibri" w:cs="Calibri"/>
          <w:lang w:val="en-US" w:eastAsia="zh-CN"/>
        </w:rPr>
      </w:pPr>
      <w:bookmarkStart w:id="6" w:name="_Ref516345544"/>
      <w:r w:rsidRPr="00D0667E">
        <w:rPr>
          <w:rFonts w:ascii="Calibri" w:eastAsiaTheme="minorEastAsia" w:hAnsi="Calibri" w:cs="Calibri"/>
          <w:lang w:val="en-US" w:eastAsia="zh-CN"/>
        </w:rPr>
        <w:t xml:space="preserve">In </w:t>
      </w:r>
      <w:r w:rsidR="00950895">
        <w:rPr>
          <w:rFonts w:ascii="Calibri" w:eastAsiaTheme="minorEastAsia" w:hAnsi="Calibri" w:cs="Calibri"/>
          <w:lang w:val="en-US" w:eastAsia="zh-CN"/>
        </w:rPr>
        <w:t xml:space="preserve">this paper, we provide our views </w:t>
      </w:r>
      <w:r w:rsidR="00C84B47">
        <w:rPr>
          <w:rFonts w:ascii="Calibri" w:eastAsiaTheme="minorEastAsia" w:hAnsi="Calibri" w:cs="Calibri"/>
          <w:lang w:val="en-US" w:eastAsia="zh-CN"/>
        </w:rPr>
        <w:t>on the UE feature list for Rel-17 MG enhancement</w:t>
      </w:r>
      <w:r w:rsidR="00753FE5">
        <w:rPr>
          <w:rFonts w:ascii="Calibri" w:eastAsiaTheme="minorEastAsia" w:hAnsi="Calibri" w:cs="Calibri"/>
          <w:lang w:val="en-US" w:eastAsia="zh-CN"/>
        </w:rPr>
        <w:t xml:space="preserve"> and </w:t>
      </w:r>
      <w:r w:rsidR="00753FE5" w:rsidRPr="00753FE5">
        <w:rPr>
          <w:rFonts w:ascii="Calibri" w:eastAsiaTheme="minorEastAsia" w:hAnsi="Calibri" w:cs="Calibri"/>
          <w:lang w:val="en-US" w:eastAsia="zh-CN"/>
        </w:rPr>
        <w:t>UE power saving enhancement</w:t>
      </w:r>
      <w:r w:rsidR="00F42FCB">
        <w:rPr>
          <w:rFonts w:ascii="Calibri" w:eastAsiaTheme="minorEastAsia" w:hAnsi="Calibri" w:cs="Calibri"/>
          <w:lang w:val="en-US" w:eastAsia="zh-CN"/>
        </w:rPr>
        <w:t xml:space="preserve">. </w:t>
      </w:r>
    </w:p>
    <w:p w14:paraId="152C969E" w14:textId="4E52C1C4" w:rsidR="00F42FCB" w:rsidRPr="00D0667E" w:rsidRDefault="00753FE5" w:rsidP="00FC067B">
      <w:pPr>
        <w:pStyle w:val="Heading1"/>
        <w:numPr>
          <w:ilvl w:val="0"/>
          <w:numId w:val="1"/>
        </w:numPr>
        <w:ind w:left="426"/>
        <w:jc w:val="both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Measurement gap enhancement</w:t>
      </w:r>
    </w:p>
    <w:p w14:paraId="152C9752" w14:textId="589EDD94" w:rsidR="00F42FCB" w:rsidRPr="00242E3C" w:rsidRDefault="00242E3C" w:rsidP="008143F0">
      <w:pPr>
        <w:pStyle w:val="Caption"/>
        <w:jc w:val="both"/>
        <w:rPr>
          <w:rFonts w:ascii="Calibri" w:eastAsiaTheme="minorEastAsia" w:hAnsi="Calibri" w:cs="Calibri"/>
          <w:u w:val="single"/>
          <w:lang w:val="en-US" w:eastAsia="zh-CN"/>
        </w:rPr>
      </w:pPr>
      <w:bookmarkStart w:id="7" w:name="_Ref54117246"/>
      <w:r w:rsidRPr="00242E3C">
        <w:rPr>
          <w:rFonts w:ascii="Calibri" w:eastAsiaTheme="minorEastAsia" w:hAnsi="Calibri" w:cs="Calibri" w:hint="eastAsia"/>
          <w:u w:val="single"/>
          <w:lang w:val="en-US" w:eastAsia="zh-CN"/>
        </w:rPr>
        <w:t>P</w:t>
      </w:r>
      <w:r w:rsidRPr="00242E3C">
        <w:rPr>
          <w:rFonts w:ascii="Calibri" w:eastAsiaTheme="minorEastAsia" w:hAnsi="Calibri" w:cs="Calibri"/>
          <w:u w:val="single"/>
          <w:lang w:val="en-US" w:eastAsia="zh-CN"/>
        </w:rPr>
        <w:t>re-configured gaps</w:t>
      </w:r>
    </w:p>
    <w:p w14:paraId="61A75CE4" w14:textId="643175AA" w:rsidR="00242E3C" w:rsidRDefault="00510E22" w:rsidP="00AD732C">
      <w:pPr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In last RAN4 meeting, there was agreements in the WF [1] to introduce the UE features, as captured below:</w:t>
      </w:r>
    </w:p>
    <w:tbl>
      <w:tblPr>
        <w:tblStyle w:val="TableGrid"/>
        <w:tblW w:w="9234" w:type="dxa"/>
        <w:tblInd w:w="400" w:type="dxa"/>
        <w:tblLook w:val="04A0" w:firstRow="1" w:lastRow="0" w:firstColumn="1" w:lastColumn="0" w:noHBand="0" w:noVBand="1"/>
      </w:tblPr>
      <w:tblGrid>
        <w:gridCol w:w="1296"/>
        <w:gridCol w:w="7938"/>
      </w:tblGrid>
      <w:tr w:rsidR="005F48E4" w14:paraId="37EECE16" w14:textId="77777777" w:rsidTr="00964639">
        <w:tc>
          <w:tcPr>
            <w:tcW w:w="1296" w:type="dxa"/>
          </w:tcPr>
          <w:p w14:paraId="781214AA" w14:textId="77777777" w:rsidR="005F48E4" w:rsidRPr="00510E22" w:rsidRDefault="005F48E4" w:rsidP="00964639">
            <w:pPr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eastAsiaTheme="minorEastAsia"/>
                <w:lang w:eastAsia="zh-CN"/>
              </w:rPr>
            </w:pPr>
            <w:r w:rsidRPr="00CC4A97">
              <w:rPr>
                <w:rFonts w:eastAsiaTheme="minorEastAsia"/>
                <w:b/>
                <w:bCs/>
                <w:color w:val="0070C0"/>
              </w:rPr>
              <w:t>Issue 6-1</w:t>
            </w:r>
          </w:p>
        </w:tc>
        <w:tc>
          <w:tcPr>
            <w:tcW w:w="7938" w:type="dxa"/>
          </w:tcPr>
          <w:p w14:paraId="68AFB471" w14:textId="77777777" w:rsidR="005F48E4" w:rsidRPr="00CC4A97" w:rsidRDefault="005F48E4" w:rsidP="00964639">
            <w:pPr>
              <w:rPr>
                <w:rFonts w:eastAsiaTheme="minorEastAsia"/>
                <w:color w:val="0070C0"/>
              </w:rPr>
            </w:pPr>
            <w:r w:rsidRPr="00CC4A97">
              <w:rPr>
                <w:rFonts w:eastAsiaTheme="minorEastAsia"/>
                <w:b/>
                <w:bCs/>
                <w:sz w:val="22"/>
                <w:szCs w:val="16"/>
                <w:u w:val="single"/>
              </w:rPr>
              <w:t>UE feature list for pre-MG</w:t>
            </w:r>
          </w:p>
          <w:tbl>
            <w:tblPr>
              <w:tblStyle w:val="TableGrid"/>
              <w:tblW w:w="7545" w:type="dxa"/>
              <w:tblLook w:val="04A0" w:firstRow="1" w:lastRow="0" w:firstColumn="1" w:lastColumn="0" w:noHBand="0" w:noVBand="1"/>
            </w:tblPr>
            <w:tblGrid>
              <w:gridCol w:w="1047"/>
              <w:gridCol w:w="2126"/>
              <w:gridCol w:w="1359"/>
              <w:gridCol w:w="1196"/>
              <w:gridCol w:w="1817"/>
            </w:tblGrid>
            <w:tr w:rsidR="005F48E4" w:rsidRPr="00CC4A97" w14:paraId="666120FC" w14:textId="77777777" w:rsidTr="00964639">
              <w:trPr>
                <w:trHeight w:val="671"/>
              </w:trPr>
              <w:tc>
                <w:tcPr>
                  <w:tcW w:w="1082" w:type="dxa"/>
                </w:tcPr>
                <w:p w14:paraId="37AA5401" w14:textId="77777777" w:rsidR="005F48E4" w:rsidRPr="00CC4A97" w:rsidRDefault="005F48E4" w:rsidP="00964639">
                  <w:pPr>
                    <w:spacing w:after="120"/>
                    <w:rPr>
                      <w:b/>
                      <w:bCs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b/>
                      <w:bCs/>
                      <w:sz w:val="18"/>
                      <w:szCs w:val="18"/>
                    </w:rPr>
                    <w:t>Feature group</w:t>
                  </w:r>
                </w:p>
              </w:tc>
              <w:tc>
                <w:tcPr>
                  <w:tcW w:w="2270" w:type="dxa"/>
                </w:tcPr>
                <w:p w14:paraId="1C6574FF" w14:textId="77777777" w:rsidR="005F48E4" w:rsidRPr="00CC4A97" w:rsidRDefault="005F48E4" w:rsidP="00964639">
                  <w:pPr>
                    <w:spacing w:after="120"/>
                    <w:rPr>
                      <w:b/>
                      <w:bCs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b/>
                      <w:bCs/>
                      <w:sz w:val="18"/>
                      <w:szCs w:val="18"/>
                    </w:rPr>
                    <w:t>Components</w:t>
                  </w:r>
                </w:p>
              </w:tc>
              <w:tc>
                <w:tcPr>
                  <w:tcW w:w="1379" w:type="dxa"/>
                </w:tcPr>
                <w:p w14:paraId="7B460AD0" w14:textId="77777777" w:rsidR="005F48E4" w:rsidRPr="00CC4A97" w:rsidRDefault="005F48E4" w:rsidP="00964639">
                  <w:pPr>
                    <w:spacing w:after="120"/>
                    <w:rPr>
                      <w:b/>
                      <w:bCs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b/>
                      <w:bCs/>
                      <w:sz w:val="18"/>
                      <w:szCs w:val="18"/>
                      <w:lang w:eastAsia="ja-JP"/>
                    </w:rPr>
                    <w:t>Consequence if the feature is not supported by the UE</w:t>
                  </w:r>
                </w:p>
              </w:tc>
              <w:tc>
                <w:tcPr>
                  <w:tcW w:w="1291" w:type="dxa"/>
                </w:tcPr>
                <w:p w14:paraId="4919C5E6" w14:textId="77777777" w:rsidR="005F48E4" w:rsidRPr="00CC4A97" w:rsidRDefault="005F48E4" w:rsidP="00964639">
                  <w:pPr>
                    <w:spacing w:after="120"/>
                    <w:rPr>
                      <w:rFonts w:eastAsia="新細明體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CC4A97">
                    <w:rPr>
                      <w:rFonts w:eastAsia="新細明體" w:cs="Arial"/>
                      <w:b/>
                      <w:bCs/>
                      <w:sz w:val="18"/>
                      <w:szCs w:val="18"/>
                      <w:lang w:eastAsia="zh-TW"/>
                    </w:rPr>
                    <w:t>Note</w:t>
                  </w:r>
                </w:p>
              </w:tc>
              <w:tc>
                <w:tcPr>
                  <w:tcW w:w="1523" w:type="dxa"/>
                </w:tcPr>
                <w:p w14:paraId="7CC9D79A" w14:textId="77777777" w:rsidR="005F48E4" w:rsidRPr="00CC4A97" w:rsidRDefault="005F48E4" w:rsidP="00964639">
                  <w:pPr>
                    <w:spacing w:after="120"/>
                    <w:rPr>
                      <w:rFonts w:eastAsia="新細明體" w:cs="Arial"/>
                      <w:b/>
                      <w:bCs/>
                      <w:sz w:val="18"/>
                      <w:szCs w:val="18"/>
                      <w:lang w:eastAsia="zh-TW"/>
                    </w:rPr>
                  </w:pPr>
                  <w:r w:rsidRPr="00CC4A97">
                    <w:rPr>
                      <w:rFonts w:eastAsia="新細明體" w:cs="Arial"/>
                      <w:b/>
                      <w:bCs/>
                      <w:sz w:val="18"/>
                      <w:szCs w:val="18"/>
                      <w:lang w:eastAsia="zh-TW"/>
                    </w:rPr>
                    <w:t>Mandatory/Optional</w:t>
                  </w:r>
                </w:p>
              </w:tc>
            </w:tr>
            <w:tr w:rsidR="005F48E4" w:rsidRPr="00CC4A97" w14:paraId="091E9579" w14:textId="77777777" w:rsidTr="00964639">
              <w:trPr>
                <w:trHeight w:val="982"/>
              </w:trPr>
              <w:tc>
                <w:tcPr>
                  <w:tcW w:w="1082" w:type="dxa"/>
                </w:tcPr>
                <w:p w14:paraId="373B4F12" w14:textId="77777777" w:rsidR="005F48E4" w:rsidRPr="00CC4A97" w:rsidRDefault="005F48E4" w:rsidP="00964639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sz w:val="14"/>
                      <w:szCs w:val="16"/>
                    </w:rPr>
                    <w:t>X-1-1</w:t>
                  </w:r>
                </w:p>
              </w:tc>
              <w:tc>
                <w:tcPr>
                  <w:tcW w:w="2270" w:type="dxa"/>
                </w:tcPr>
                <w:p w14:paraId="7955321D" w14:textId="77777777" w:rsidR="005F48E4" w:rsidRPr="00CC4A97" w:rsidRDefault="005F48E4" w:rsidP="00964639">
                  <w:pPr>
                    <w:overflowPunct/>
                    <w:snapToGrid w:val="0"/>
                    <w:spacing w:afterLines="50" w:after="120"/>
                    <w:contextualSpacing/>
                    <w:textAlignment w:val="auto"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sz w:val="14"/>
                      <w:szCs w:val="16"/>
                    </w:rPr>
                    <w:t xml:space="preserve">Pre-configured measurement gap with network-controlled activation and deactivation mechanism </w:t>
                  </w:r>
                </w:p>
              </w:tc>
              <w:tc>
                <w:tcPr>
                  <w:tcW w:w="1379" w:type="dxa"/>
                </w:tcPr>
                <w:p w14:paraId="547074CD" w14:textId="77777777" w:rsidR="005F48E4" w:rsidRPr="00CC4A97" w:rsidRDefault="005F48E4" w:rsidP="00964639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sz w:val="14"/>
                      <w:szCs w:val="16"/>
                    </w:rPr>
                    <w:t>UE does not support pre-configured measurement gap with Network-controlled mechanism</w:t>
                  </w:r>
                </w:p>
              </w:tc>
              <w:tc>
                <w:tcPr>
                  <w:tcW w:w="1291" w:type="dxa"/>
                </w:tcPr>
                <w:p w14:paraId="793DB675" w14:textId="77777777" w:rsidR="005F48E4" w:rsidRPr="00CC4A97" w:rsidRDefault="005F48E4" w:rsidP="00964639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523" w:type="dxa"/>
                </w:tcPr>
                <w:p w14:paraId="4F8DAC7A" w14:textId="77777777" w:rsidR="005F48E4" w:rsidRPr="00CC4A97" w:rsidRDefault="005F48E4" w:rsidP="00964639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sz w:val="14"/>
                      <w:szCs w:val="16"/>
                      <w:lang w:eastAsia="ja-JP"/>
                    </w:rPr>
                    <w:t>Optional with capability signalling</w:t>
                  </w:r>
                </w:p>
              </w:tc>
            </w:tr>
            <w:tr w:rsidR="005F48E4" w:rsidRPr="00CC4A97" w14:paraId="73CA726C" w14:textId="77777777" w:rsidTr="00964639">
              <w:trPr>
                <w:trHeight w:val="982"/>
              </w:trPr>
              <w:tc>
                <w:tcPr>
                  <w:tcW w:w="1082" w:type="dxa"/>
                </w:tcPr>
                <w:p w14:paraId="7558EB91" w14:textId="77777777" w:rsidR="005F48E4" w:rsidRPr="00CC4A97" w:rsidRDefault="005F48E4" w:rsidP="00964639">
                  <w:pPr>
                    <w:spacing w:after="120"/>
                    <w:rPr>
                      <w:rFonts w:cs="Arial"/>
                      <w:color w:val="000000" w:themeColor="text1"/>
                    </w:rPr>
                  </w:pPr>
                  <w:r w:rsidRPr="00CC4A97">
                    <w:rPr>
                      <w:rFonts w:cs="Arial"/>
                      <w:sz w:val="14"/>
                      <w:szCs w:val="16"/>
                    </w:rPr>
                    <w:t>X-1-2</w:t>
                  </w:r>
                </w:p>
              </w:tc>
              <w:tc>
                <w:tcPr>
                  <w:tcW w:w="2270" w:type="dxa"/>
                </w:tcPr>
                <w:p w14:paraId="6F5204BF" w14:textId="77777777" w:rsidR="005F48E4" w:rsidRPr="00CC4A97" w:rsidRDefault="005F48E4" w:rsidP="00964639">
                  <w:pPr>
                    <w:snapToGrid w:val="0"/>
                    <w:spacing w:afterLines="50" w:after="120"/>
                    <w:contextualSpacing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sz w:val="14"/>
                      <w:szCs w:val="16"/>
                    </w:rPr>
                    <w:t xml:space="preserve">Pre-configured measurement gap with UE autonomous activation and deactivation mechanism </w:t>
                  </w:r>
                </w:p>
              </w:tc>
              <w:tc>
                <w:tcPr>
                  <w:tcW w:w="1379" w:type="dxa"/>
                </w:tcPr>
                <w:p w14:paraId="388D02F5" w14:textId="77777777" w:rsidR="005F48E4" w:rsidRPr="00CC4A97" w:rsidRDefault="005F48E4" w:rsidP="00964639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sz w:val="14"/>
                      <w:szCs w:val="16"/>
                    </w:rPr>
                    <w:t>UE does not support pre-configured measurement gap with UE autonomous mechanism</w:t>
                  </w:r>
                </w:p>
              </w:tc>
              <w:tc>
                <w:tcPr>
                  <w:tcW w:w="1291" w:type="dxa"/>
                </w:tcPr>
                <w:p w14:paraId="14B73651" w14:textId="77777777" w:rsidR="005F48E4" w:rsidRPr="00CC4A97" w:rsidRDefault="005F48E4" w:rsidP="00964639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523" w:type="dxa"/>
                </w:tcPr>
                <w:p w14:paraId="53AB7593" w14:textId="77777777" w:rsidR="005F48E4" w:rsidRPr="00CC4A97" w:rsidRDefault="005F48E4" w:rsidP="00964639">
                  <w:pPr>
                    <w:spacing w:after="120"/>
                    <w:rPr>
                      <w:rFonts w:cs="Arial"/>
                      <w:sz w:val="18"/>
                      <w:szCs w:val="18"/>
                    </w:rPr>
                  </w:pPr>
                  <w:r w:rsidRPr="00CC4A97">
                    <w:rPr>
                      <w:rFonts w:cs="Arial"/>
                      <w:sz w:val="14"/>
                      <w:szCs w:val="16"/>
                      <w:lang w:eastAsia="ja-JP"/>
                    </w:rPr>
                    <w:t>Optional with capability signalling</w:t>
                  </w:r>
                </w:p>
              </w:tc>
            </w:tr>
          </w:tbl>
          <w:p w14:paraId="38949A43" w14:textId="77777777" w:rsidR="005F48E4" w:rsidRDefault="005F48E4" w:rsidP="00964639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</w:p>
        </w:tc>
      </w:tr>
    </w:tbl>
    <w:p w14:paraId="6B1FA162" w14:textId="50E38499" w:rsidR="00AD732C" w:rsidRDefault="00AD732C" w:rsidP="00AD732C">
      <w:pPr>
        <w:rPr>
          <w:rFonts w:eastAsiaTheme="minorEastAsia"/>
          <w:lang w:val="en-US" w:eastAsia="zh-CN"/>
        </w:rPr>
      </w:pPr>
    </w:p>
    <w:p w14:paraId="4362D067" w14:textId="4B40862F" w:rsidR="005F48E4" w:rsidRDefault="005F48E4" w:rsidP="005F48E4">
      <w:pPr>
        <w:pStyle w:val="Caption"/>
        <w:rPr>
          <w:rFonts w:eastAsiaTheme="minorEastAsia"/>
          <w:lang w:val="en-US" w:eastAsia="zh-CN"/>
        </w:rPr>
      </w:pPr>
      <w:bookmarkStart w:id="8" w:name="_Ref9565929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4330E">
        <w:rPr>
          <w:noProof/>
        </w:rPr>
        <w:t>1</w:t>
      </w:r>
      <w:r>
        <w:fldChar w:fldCharType="end"/>
      </w:r>
      <w:r>
        <w:t>:</w:t>
      </w:r>
      <w:r w:rsidRPr="005F48E4">
        <w:t xml:space="preserve"> </w:t>
      </w:r>
      <w:r>
        <w:t xml:space="preserve">Following the agreements of RRM session, introduce separate </w:t>
      </w:r>
      <w:r w:rsidRPr="00AD732C">
        <w:t>UE capabilit</w:t>
      </w:r>
      <w:r>
        <w:t>ies</w:t>
      </w:r>
      <w:r w:rsidRPr="00AD732C">
        <w:t xml:space="preserve"> of network-controlled and UE autonomous mechanism for preconfigured measurement gap activation and deactivation</w:t>
      </w:r>
      <w:r>
        <w:t>.</w:t>
      </w:r>
      <w:bookmarkEnd w:id="8"/>
    </w:p>
    <w:p w14:paraId="60C35530" w14:textId="77777777" w:rsidR="005F48E4" w:rsidRDefault="005F48E4" w:rsidP="00AD732C">
      <w:pPr>
        <w:rPr>
          <w:rFonts w:eastAsiaTheme="minorEastAsia"/>
          <w:lang w:val="en-US" w:eastAsia="zh-CN"/>
        </w:rPr>
      </w:pPr>
    </w:p>
    <w:p w14:paraId="58761BA4" w14:textId="0CF80793" w:rsidR="00242E3C" w:rsidRPr="00242E3C" w:rsidRDefault="00242E3C" w:rsidP="00242E3C">
      <w:pPr>
        <w:rPr>
          <w:rFonts w:ascii="Calibri" w:eastAsiaTheme="minorEastAsia" w:hAnsi="Calibri" w:cs="Calibri"/>
          <w:b/>
          <w:u w:val="single"/>
          <w:lang w:val="en-US" w:eastAsia="zh-CN"/>
        </w:rPr>
      </w:pPr>
      <w:r w:rsidRPr="00242E3C">
        <w:rPr>
          <w:rFonts w:ascii="Calibri" w:eastAsiaTheme="minorEastAsia" w:hAnsi="Calibri" w:cs="Calibri" w:hint="eastAsia"/>
          <w:b/>
          <w:u w:val="single"/>
          <w:lang w:val="en-US" w:eastAsia="zh-CN"/>
        </w:rPr>
        <w:t>C</w:t>
      </w:r>
      <w:r w:rsidRPr="00242E3C">
        <w:rPr>
          <w:rFonts w:ascii="Calibri" w:eastAsiaTheme="minorEastAsia" w:hAnsi="Calibri" w:cs="Calibri"/>
          <w:b/>
          <w:u w:val="single"/>
          <w:lang w:val="en-US" w:eastAsia="zh-CN"/>
        </w:rPr>
        <w:t>oncurrent gaps</w:t>
      </w:r>
    </w:p>
    <w:p w14:paraId="22475265" w14:textId="503B7743" w:rsidR="00242E3C" w:rsidRPr="008E4E27" w:rsidRDefault="00510E22" w:rsidP="00242E3C">
      <w:pPr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A</w:t>
      </w:r>
      <w:r w:rsidR="00AD732C" w:rsidRPr="008E4E27">
        <w:rPr>
          <w:rFonts w:ascii="Calibri" w:eastAsiaTheme="minorEastAsia" w:hAnsi="Calibri" w:cs="Calibri"/>
          <w:lang w:val="en-US" w:eastAsia="zh-CN"/>
        </w:rPr>
        <w:t xml:space="preserve"> baseline UE capability for the concurrent gap feature </w:t>
      </w:r>
      <w:r>
        <w:rPr>
          <w:rFonts w:ascii="Calibri" w:eastAsiaTheme="minorEastAsia" w:hAnsi="Calibri" w:cs="Calibri"/>
          <w:lang w:val="en-US" w:eastAsia="zh-CN"/>
        </w:rPr>
        <w:t>has been</w:t>
      </w:r>
      <w:r w:rsidR="00AD732C" w:rsidRPr="008E4E27">
        <w:rPr>
          <w:rFonts w:ascii="Calibri" w:eastAsiaTheme="minorEastAsia" w:hAnsi="Calibri" w:cs="Calibri"/>
          <w:lang w:val="en-US" w:eastAsia="zh-CN"/>
        </w:rPr>
        <w:t xml:space="preserve"> introduced</w:t>
      </w:r>
      <w:r>
        <w:rPr>
          <w:rFonts w:ascii="Calibri" w:eastAsiaTheme="minorEastAsia" w:hAnsi="Calibri" w:cs="Calibri"/>
          <w:lang w:val="en-US" w:eastAsia="zh-CN"/>
        </w:rPr>
        <w:t xml:space="preserve"> in [2]</w:t>
      </w:r>
      <w:r w:rsidR="00AD732C" w:rsidRPr="008E4E27">
        <w:rPr>
          <w:rFonts w:ascii="Calibri" w:eastAsiaTheme="minorEastAsia" w:hAnsi="Calibri" w:cs="Calibri"/>
          <w:lang w:val="en-US" w:eastAsia="zh-CN"/>
        </w:rPr>
        <w:t>. There are still some ongoing discussions with potential impact on UE capabilities. We should wait for the RRM session to conclude those issues</w:t>
      </w:r>
      <w:r w:rsidR="00C00790">
        <w:rPr>
          <w:rFonts w:ascii="Calibri" w:eastAsiaTheme="minorEastAsia" w:hAnsi="Calibri" w:cs="Calibri"/>
          <w:lang w:val="en-US" w:eastAsia="zh-CN"/>
        </w:rPr>
        <w:t xml:space="preserve"> in [</w:t>
      </w:r>
      <w:r>
        <w:rPr>
          <w:rFonts w:ascii="Calibri" w:eastAsiaTheme="minorEastAsia" w:hAnsi="Calibri" w:cs="Calibri"/>
          <w:lang w:val="en-US" w:eastAsia="zh-CN"/>
        </w:rPr>
        <w:t>3</w:t>
      </w:r>
      <w:r w:rsidR="00C00790">
        <w:rPr>
          <w:rFonts w:ascii="Calibri" w:eastAsiaTheme="minorEastAsia" w:hAnsi="Calibri" w:cs="Calibri"/>
          <w:lang w:val="en-US" w:eastAsia="zh-CN"/>
        </w:rPr>
        <w:t>]</w:t>
      </w:r>
      <w:r w:rsidR="00AD732C" w:rsidRPr="008E4E27">
        <w:rPr>
          <w:rFonts w:ascii="Calibri" w:eastAsiaTheme="minorEastAsia" w:hAnsi="Calibri" w:cs="Calibri"/>
          <w:lang w:val="en-US" w:eastAsia="zh-CN"/>
        </w:rPr>
        <w:t xml:space="preserve">. 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13829"/>
      </w:tblGrid>
      <w:tr w:rsidR="00C00790" w14:paraId="61B2AF82" w14:textId="77777777" w:rsidTr="00C00790">
        <w:tc>
          <w:tcPr>
            <w:tcW w:w="13829" w:type="dxa"/>
          </w:tcPr>
          <w:p w14:paraId="4135F7F4" w14:textId="77777777" w:rsidR="00510E22" w:rsidRPr="00510E22" w:rsidRDefault="00510E22" w:rsidP="00510E22">
            <w:pPr>
              <w:pStyle w:val="ListParagraph"/>
              <w:numPr>
                <w:ilvl w:val="0"/>
                <w:numId w:val="44"/>
              </w:numPr>
              <w:spacing w:line="259" w:lineRule="auto"/>
              <w:rPr>
                <w:rFonts w:eastAsia="Malgun Gothic"/>
                <w:b/>
                <w:bCs/>
                <w:u w:val="single"/>
              </w:rPr>
            </w:pPr>
            <w:r w:rsidRPr="00510E22">
              <w:rPr>
                <w:rFonts w:eastAsia="Malgun Gothic"/>
                <w:b/>
                <w:bCs/>
                <w:u w:val="single"/>
              </w:rPr>
              <w:t>Issue 2-1-1: Whether concurrent gaps are allowed in the case when only E-UTRAN measurement objectives are configured</w:t>
            </w:r>
          </w:p>
          <w:p w14:paraId="4E762435" w14:textId="77777777" w:rsidR="00510E22" w:rsidRPr="00510E22" w:rsidRDefault="00510E22" w:rsidP="00510E22">
            <w:pPr>
              <w:pStyle w:val="ListParagraph"/>
              <w:numPr>
                <w:ilvl w:val="1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>Open issue</w:t>
            </w:r>
          </w:p>
          <w:p w14:paraId="2557D38E" w14:textId="77777777" w:rsidR="00510E22" w:rsidRPr="00510E22" w:rsidRDefault="00510E22" w:rsidP="005B093D">
            <w:pPr>
              <w:pStyle w:val="ListParagraph"/>
              <w:numPr>
                <w:ilvl w:val="2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>Option 1: Yes</w:t>
            </w:r>
          </w:p>
          <w:p w14:paraId="355BC14F" w14:textId="77777777" w:rsidR="00510E22" w:rsidRPr="00510E22" w:rsidRDefault="00510E22" w:rsidP="005B093D">
            <w:pPr>
              <w:pStyle w:val="ListParagraph"/>
              <w:numPr>
                <w:ilvl w:val="2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 xml:space="preserve">Option 1a: Yes, provided that UE supports LTE measurement with concurrent MGs, which is </w:t>
            </w:r>
            <w:r w:rsidRPr="005B093D">
              <w:rPr>
                <w:rFonts w:eastAsia="Malgun Gothic"/>
                <w:highlight w:val="yellow"/>
              </w:rPr>
              <w:t>up to UE capability</w:t>
            </w:r>
          </w:p>
          <w:p w14:paraId="1C13BB8F" w14:textId="77777777" w:rsidR="00510E22" w:rsidRPr="00510E22" w:rsidRDefault="00510E22" w:rsidP="005B093D">
            <w:pPr>
              <w:pStyle w:val="ListParagraph"/>
              <w:numPr>
                <w:ilvl w:val="2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>Option 1b: Yes, under the condition that only one per-UE MG is configured for UE</w:t>
            </w:r>
          </w:p>
          <w:p w14:paraId="3C0F17D8" w14:textId="77777777" w:rsidR="00510E22" w:rsidRPr="00510E22" w:rsidRDefault="00510E22" w:rsidP="005B093D">
            <w:pPr>
              <w:pStyle w:val="ListParagraph"/>
              <w:numPr>
                <w:ilvl w:val="2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>Option 2: No</w:t>
            </w:r>
          </w:p>
          <w:p w14:paraId="038B5AA2" w14:textId="77777777" w:rsidR="00510E22" w:rsidRPr="00510E22" w:rsidRDefault="00510E22" w:rsidP="00510E22">
            <w:pPr>
              <w:pStyle w:val="ListParagraph"/>
              <w:numPr>
                <w:ilvl w:val="0"/>
                <w:numId w:val="44"/>
              </w:numPr>
              <w:spacing w:line="259" w:lineRule="auto"/>
              <w:rPr>
                <w:rFonts w:eastAsia="Malgun Gothic"/>
                <w:b/>
                <w:bCs/>
                <w:u w:val="single"/>
              </w:rPr>
            </w:pPr>
            <w:r w:rsidRPr="00510E22">
              <w:rPr>
                <w:rFonts w:eastAsia="Malgun Gothic"/>
                <w:b/>
                <w:bCs/>
                <w:u w:val="single"/>
              </w:rPr>
              <w:t xml:space="preserve">Issue 2-3-1: X value in proximity condition for overlapping in FR1. </w:t>
            </w:r>
          </w:p>
          <w:p w14:paraId="14209D32" w14:textId="342A8AA9" w:rsidR="00510E22" w:rsidRPr="00510E22" w:rsidRDefault="00510E22" w:rsidP="00510E22">
            <w:pPr>
              <w:pStyle w:val="ListParagraph"/>
              <w:numPr>
                <w:ilvl w:val="1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>Agreement</w:t>
            </w:r>
          </w:p>
          <w:p w14:paraId="423B3E50" w14:textId="722D4D88" w:rsidR="00510E22" w:rsidRPr="00510E22" w:rsidRDefault="00510E22" w:rsidP="005B093D">
            <w:pPr>
              <w:pStyle w:val="ListParagraph"/>
              <w:numPr>
                <w:ilvl w:val="2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>Consider as least X=4 in proximity condition for overlapping in FR1</w:t>
            </w:r>
          </w:p>
          <w:p w14:paraId="2076F049" w14:textId="56E17BCE" w:rsidR="00510E22" w:rsidRPr="00510E22" w:rsidRDefault="00510E22" w:rsidP="005B093D">
            <w:pPr>
              <w:pStyle w:val="ListParagraph"/>
              <w:numPr>
                <w:ilvl w:val="2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 xml:space="preserve">FFS to introduce X=0 as an </w:t>
            </w:r>
            <w:r w:rsidRPr="005B093D">
              <w:rPr>
                <w:rFonts w:eastAsia="Malgun Gothic"/>
                <w:highlight w:val="yellow"/>
              </w:rPr>
              <w:t>optional UE capability</w:t>
            </w:r>
          </w:p>
          <w:p w14:paraId="0DECDAE4" w14:textId="77777777" w:rsidR="00510E22" w:rsidRPr="00510E22" w:rsidRDefault="00510E22" w:rsidP="00510E22">
            <w:pPr>
              <w:pStyle w:val="ListParagraph"/>
              <w:numPr>
                <w:ilvl w:val="0"/>
                <w:numId w:val="44"/>
              </w:numPr>
              <w:spacing w:line="259" w:lineRule="auto"/>
              <w:rPr>
                <w:rFonts w:eastAsia="Malgun Gothic"/>
                <w:b/>
                <w:bCs/>
                <w:u w:val="single"/>
              </w:rPr>
            </w:pPr>
            <w:r w:rsidRPr="00510E22">
              <w:rPr>
                <w:rFonts w:eastAsia="Malgun Gothic"/>
                <w:b/>
                <w:bCs/>
                <w:u w:val="single"/>
              </w:rPr>
              <w:t>Issue 2-3-2: X value in proximity condition for overlapping in FR2</w:t>
            </w:r>
          </w:p>
          <w:p w14:paraId="52962369" w14:textId="6F3BCCF4" w:rsidR="00510E22" w:rsidRPr="00510E22" w:rsidRDefault="00510E22" w:rsidP="00510E22">
            <w:pPr>
              <w:pStyle w:val="ListParagraph"/>
              <w:numPr>
                <w:ilvl w:val="1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>Open issue</w:t>
            </w:r>
          </w:p>
          <w:p w14:paraId="64D95107" w14:textId="05E73A30" w:rsidR="00510E22" w:rsidRPr="00510E22" w:rsidRDefault="00510E22" w:rsidP="005B093D">
            <w:pPr>
              <w:pStyle w:val="ListParagraph"/>
              <w:numPr>
                <w:ilvl w:val="2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lastRenderedPageBreak/>
              <w:t>FFS to consider as least X=4 in proximity condition for overlapping in FR2</w:t>
            </w:r>
          </w:p>
          <w:p w14:paraId="65F747AD" w14:textId="5A85B7C5" w:rsidR="00C00790" w:rsidRPr="00510E22" w:rsidRDefault="00510E22" w:rsidP="005B093D">
            <w:pPr>
              <w:pStyle w:val="ListParagraph"/>
              <w:numPr>
                <w:ilvl w:val="2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 xml:space="preserve">FFS to introduce X=0 as an </w:t>
            </w:r>
            <w:r w:rsidRPr="005B093D">
              <w:rPr>
                <w:rFonts w:eastAsia="Malgun Gothic"/>
                <w:highlight w:val="yellow"/>
              </w:rPr>
              <w:t>optional UE capability</w:t>
            </w:r>
          </w:p>
          <w:p w14:paraId="063EC63E" w14:textId="77777777" w:rsidR="00510E22" w:rsidRPr="00510E22" w:rsidRDefault="00510E22" w:rsidP="00510E22">
            <w:pPr>
              <w:pStyle w:val="ListParagraph"/>
              <w:numPr>
                <w:ilvl w:val="0"/>
                <w:numId w:val="44"/>
              </w:numPr>
              <w:spacing w:line="259" w:lineRule="auto"/>
              <w:rPr>
                <w:rFonts w:eastAsia="Malgun Gothic"/>
                <w:b/>
                <w:bCs/>
                <w:u w:val="single"/>
              </w:rPr>
            </w:pPr>
            <w:r w:rsidRPr="00510E22">
              <w:rPr>
                <w:rFonts w:eastAsia="Malgun Gothic"/>
                <w:b/>
                <w:bCs/>
                <w:u w:val="single"/>
              </w:rPr>
              <w:t>Issue 2-4-1: Whether to define the overhead cap</w:t>
            </w:r>
          </w:p>
          <w:p w14:paraId="3147FF8F" w14:textId="024FEFD1" w:rsidR="00510E22" w:rsidRPr="00510E22" w:rsidRDefault="00510E22" w:rsidP="00510E22">
            <w:pPr>
              <w:pStyle w:val="ListParagraph"/>
              <w:numPr>
                <w:ilvl w:val="1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>Open issue</w:t>
            </w:r>
          </w:p>
          <w:p w14:paraId="3223CBEB" w14:textId="25813673" w:rsidR="00510E22" w:rsidRPr="00510E22" w:rsidRDefault="00510E22" w:rsidP="005B093D">
            <w:pPr>
              <w:pStyle w:val="ListParagraph"/>
              <w:numPr>
                <w:ilvl w:val="2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>Option 1: Yes</w:t>
            </w:r>
          </w:p>
          <w:p w14:paraId="2252CE57" w14:textId="0D5947E2" w:rsidR="00510E22" w:rsidRPr="00510E22" w:rsidRDefault="00510E22" w:rsidP="005B093D">
            <w:pPr>
              <w:pStyle w:val="ListParagraph"/>
              <w:numPr>
                <w:ilvl w:val="2"/>
                <w:numId w:val="44"/>
              </w:numPr>
              <w:spacing w:line="259" w:lineRule="auto"/>
              <w:rPr>
                <w:rFonts w:eastAsia="Malgun Gothic"/>
              </w:rPr>
            </w:pPr>
            <w:r w:rsidRPr="00510E22">
              <w:rPr>
                <w:rFonts w:eastAsia="Malgun Gothic"/>
              </w:rPr>
              <w:t xml:space="preserve">Option 2: No </w:t>
            </w:r>
          </w:p>
          <w:p w14:paraId="32181A38" w14:textId="44EBCAD9" w:rsidR="00510E22" w:rsidRPr="00510E22" w:rsidRDefault="00510E22" w:rsidP="005B093D">
            <w:pPr>
              <w:pStyle w:val="ListParagraph"/>
              <w:numPr>
                <w:ilvl w:val="2"/>
                <w:numId w:val="44"/>
              </w:numPr>
              <w:spacing w:line="259" w:lineRule="auto"/>
              <w:rPr>
                <w:rFonts w:eastAsia="Malgun Gothic"/>
                <w:lang w:val="en-US"/>
              </w:rPr>
            </w:pPr>
            <w:r w:rsidRPr="00510E22">
              <w:rPr>
                <w:rFonts w:eastAsia="Malgun Gothic"/>
              </w:rPr>
              <w:t xml:space="preserve">Option 3: </w:t>
            </w:r>
            <w:r w:rsidRPr="005B093D">
              <w:rPr>
                <w:rFonts w:eastAsia="Malgun Gothic"/>
                <w:highlight w:val="yellow"/>
              </w:rPr>
              <w:t>Up to UE capability</w:t>
            </w:r>
          </w:p>
        </w:tc>
      </w:tr>
    </w:tbl>
    <w:p w14:paraId="14ED27B2" w14:textId="1C2E809C" w:rsidR="00BF6726" w:rsidRDefault="00BF6726" w:rsidP="00BF6726">
      <w:pPr>
        <w:pStyle w:val="Caption"/>
        <w:jc w:val="both"/>
        <w:rPr>
          <w:rFonts w:eastAsiaTheme="minorEastAsia"/>
          <w:lang w:val="en-US" w:eastAsia="zh-CN"/>
        </w:rPr>
      </w:pPr>
      <w:bookmarkStart w:id="9" w:name="_Ref92115691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4330E">
        <w:rPr>
          <w:noProof/>
        </w:rPr>
        <w:t>2</w:t>
      </w:r>
      <w:r>
        <w:fldChar w:fldCharType="end"/>
      </w:r>
      <w:r>
        <w:t xml:space="preserve">: </w:t>
      </w:r>
      <w:r w:rsidR="00490EA0">
        <w:t>For concurrent gaps, w</w:t>
      </w:r>
      <w:r>
        <w:t xml:space="preserve">ait for the RRM session to conclude the following issues with potential UE capability impact: </w:t>
      </w:r>
      <w:r w:rsidRPr="00BF6726">
        <w:t>E-UTRAN only measurement</w:t>
      </w:r>
      <w:r>
        <w:t xml:space="preserve">, </w:t>
      </w:r>
      <w:r w:rsidR="005B093D" w:rsidRPr="005B093D">
        <w:t>proximity condition for overlapping</w:t>
      </w:r>
      <w:r w:rsidR="005B093D">
        <w:t xml:space="preserve"> and </w:t>
      </w:r>
      <w:r>
        <w:t>overhead cap.</w:t>
      </w:r>
      <w:bookmarkEnd w:id="9"/>
    </w:p>
    <w:p w14:paraId="6F42721B" w14:textId="77777777" w:rsidR="00AD732C" w:rsidRDefault="00AD732C" w:rsidP="00242E3C">
      <w:pPr>
        <w:rPr>
          <w:rFonts w:eastAsiaTheme="minorEastAsia"/>
          <w:lang w:val="en-US" w:eastAsia="zh-CN"/>
        </w:rPr>
      </w:pPr>
    </w:p>
    <w:p w14:paraId="562F9B46" w14:textId="3437D93F" w:rsidR="00242E3C" w:rsidRPr="00242E3C" w:rsidRDefault="00242E3C" w:rsidP="00242E3C">
      <w:pPr>
        <w:rPr>
          <w:rFonts w:ascii="Calibri" w:eastAsiaTheme="minorEastAsia" w:hAnsi="Calibri" w:cs="Calibri"/>
          <w:b/>
          <w:u w:val="single"/>
          <w:lang w:val="en-US" w:eastAsia="zh-CN"/>
        </w:rPr>
      </w:pPr>
      <w:r w:rsidRPr="00242E3C">
        <w:rPr>
          <w:rFonts w:ascii="Calibri" w:eastAsiaTheme="minorEastAsia" w:hAnsi="Calibri" w:cs="Calibri" w:hint="eastAsia"/>
          <w:b/>
          <w:u w:val="single"/>
          <w:lang w:val="en-US" w:eastAsia="zh-CN"/>
        </w:rPr>
        <w:t>N</w:t>
      </w:r>
      <w:r w:rsidRPr="00242E3C">
        <w:rPr>
          <w:rFonts w:ascii="Calibri" w:eastAsiaTheme="minorEastAsia" w:hAnsi="Calibri" w:cs="Calibri"/>
          <w:b/>
          <w:u w:val="single"/>
          <w:lang w:val="en-US" w:eastAsia="zh-CN"/>
        </w:rPr>
        <w:t>etwork control small gap (NCSG)</w:t>
      </w:r>
    </w:p>
    <w:p w14:paraId="45D39B98" w14:textId="02AB4DAD" w:rsidR="00242E3C" w:rsidRPr="008E4E27" w:rsidRDefault="00490EA0" w:rsidP="0062424A">
      <w:pPr>
        <w:jc w:val="both"/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>A</w:t>
      </w:r>
      <w:r w:rsidRPr="008E4E27">
        <w:rPr>
          <w:rFonts w:ascii="Calibri" w:eastAsiaTheme="minorEastAsia" w:hAnsi="Calibri" w:cs="Calibri"/>
          <w:lang w:val="en-US" w:eastAsia="zh-CN"/>
        </w:rPr>
        <w:t xml:space="preserve"> baseline UE capability for </w:t>
      </w:r>
      <w:r>
        <w:rPr>
          <w:rFonts w:ascii="Calibri" w:eastAsiaTheme="minorEastAsia" w:hAnsi="Calibri" w:cs="Calibri"/>
          <w:lang w:val="en-US" w:eastAsia="zh-CN"/>
        </w:rPr>
        <w:t>NCSG</w:t>
      </w:r>
      <w:r w:rsidRPr="008E4E27">
        <w:rPr>
          <w:rFonts w:ascii="Calibri" w:eastAsiaTheme="minorEastAsia" w:hAnsi="Calibri" w:cs="Calibri"/>
          <w:lang w:val="en-US" w:eastAsia="zh-CN"/>
        </w:rPr>
        <w:t xml:space="preserve"> feature </w:t>
      </w:r>
      <w:r>
        <w:rPr>
          <w:rFonts w:ascii="Calibri" w:eastAsiaTheme="minorEastAsia" w:hAnsi="Calibri" w:cs="Calibri"/>
          <w:lang w:val="en-US" w:eastAsia="zh-CN"/>
        </w:rPr>
        <w:t>has been</w:t>
      </w:r>
      <w:r w:rsidRPr="008E4E27">
        <w:rPr>
          <w:rFonts w:ascii="Calibri" w:eastAsiaTheme="minorEastAsia" w:hAnsi="Calibri" w:cs="Calibri"/>
          <w:lang w:val="en-US" w:eastAsia="zh-CN"/>
        </w:rPr>
        <w:t xml:space="preserve"> introduced</w:t>
      </w:r>
      <w:r>
        <w:rPr>
          <w:rFonts w:ascii="Calibri" w:eastAsiaTheme="minorEastAsia" w:hAnsi="Calibri" w:cs="Calibri"/>
          <w:lang w:val="en-US" w:eastAsia="zh-CN"/>
        </w:rPr>
        <w:t xml:space="preserve"> in [2].</w:t>
      </w:r>
      <w:r w:rsidR="00C437CF" w:rsidRPr="008E4E27">
        <w:rPr>
          <w:rFonts w:ascii="Calibri" w:eastAsiaTheme="minorEastAsia" w:hAnsi="Calibri" w:cs="Calibri"/>
          <w:lang w:val="en-US" w:eastAsia="zh-CN"/>
        </w:rPr>
        <w:t xml:space="preserve"> Furthermore, </w:t>
      </w:r>
      <w:r>
        <w:rPr>
          <w:rFonts w:ascii="Calibri" w:eastAsiaTheme="minorEastAsia" w:hAnsi="Calibri" w:cs="Calibri"/>
          <w:lang w:val="en-US" w:eastAsia="zh-CN"/>
        </w:rPr>
        <w:t>there are still open issues in [4]</w:t>
      </w:r>
      <w:r w:rsidR="00C437CF" w:rsidRPr="008E4E27">
        <w:rPr>
          <w:rFonts w:ascii="Calibri" w:eastAsiaTheme="minorEastAsia" w:hAnsi="Calibri" w:cs="Calibri"/>
          <w:lang w:val="en-US" w:eastAsia="zh-CN"/>
        </w:rPr>
        <w:t xml:space="preserve"> </w:t>
      </w:r>
      <w:r>
        <w:rPr>
          <w:rFonts w:ascii="Calibri" w:eastAsiaTheme="minorEastAsia" w:hAnsi="Calibri" w:cs="Calibri"/>
          <w:lang w:val="en-US" w:eastAsia="zh-CN"/>
        </w:rPr>
        <w:t xml:space="preserve">about whether </w:t>
      </w:r>
      <w:r w:rsidR="00C437CF" w:rsidRPr="008E4E27">
        <w:rPr>
          <w:rFonts w:ascii="Calibri" w:eastAsiaTheme="minorEastAsia" w:hAnsi="Calibri" w:cs="Calibri"/>
          <w:lang w:val="en-US" w:eastAsia="zh-CN"/>
        </w:rPr>
        <w:t>to</w:t>
      </w:r>
      <w:r>
        <w:rPr>
          <w:rFonts w:ascii="Calibri" w:eastAsiaTheme="minorEastAsia" w:hAnsi="Calibri" w:cs="Calibri"/>
          <w:lang w:val="en-US" w:eastAsia="zh-CN"/>
        </w:rPr>
        <w:t xml:space="preserve"> introduce UE capability for</w:t>
      </w:r>
      <w:r w:rsidR="00C437CF" w:rsidRPr="008E4E27">
        <w:rPr>
          <w:rFonts w:ascii="Calibri" w:eastAsiaTheme="minorEastAsia" w:hAnsi="Calibri" w:cs="Calibri"/>
          <w:lang w:val="en-US" w:eastAsia="zh-CN"/>
        </w:rPr>
        <w:t xml:space="preserve"> the support of NCSG patterns</w:t>
      </w:r>
      <w:r>
        <w:rPr>
          <w:rFonts w:ascii="Calibri" w:eastAsiaTheme="minorEastAsia" w:hAnsi="Calibri" w:cs="Calibri"/>
          <w:lang w:val="en-US" w:eastAsia="zh-CN"/>
        </w:rPr>
        <w:t xml:space="preserve"> and for NR-only measurements</w:t>
      </w:r>
      <w:r w:rsidR="0062424A" w:rsidRPr="008E4E27">
        <w:rPr>
          <w:rFonts w:ascii="Calibri" w:eastAsiaTheme="minorEastAsia" w:hAnsi="Calibri" w:cs="Calibri"/>
          <w:lang w:val="en-US" w:eastAsia="zh-CN"/>
        </w:rPr>
        <w:t xml:space="preserve">. </w:t>
      </w:r>
      <w:r>
        <w:rPr>
          <w:rFonts w:ascii="Calibri" w:eastAsiaTheme="minorEastAsia" w:hAnsi="Calibri" w:cs="Calibri"/>
          <w:lang w:val="en-US" w:eastAsia="zh-CN"/>
        </w:rPr>
        <w:t>We can wait for the conclusion of the RRM session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29"/>
      </w:tblGrid>
      <w:tr w:rsidR="00C437CF" w14:paraId="09BC8022" w14:textId="77777777" w:rsidTr="0062424A">
        <w:tc>
          <w:tcPr>
            <w:tcW w:w="14029" w:type="dxa"/>
          </w:tcPr>
          <w:p w14:paraId="342AA663" w14:textId="77777777" w:rsidR="00490EA0" w:rsidRDefault="00490EA0" w:rsidP="00490EA0">
            <w:pPr>
              <w:spacing w:after="120"/>
              <w:jc w:val="both"/>
              <w:rPr>
                <w:rFonts w:asciiTheme="minorHAnsi" w:eastAsia="SimSun" w:hAnsiTheme="minorHAnsi" w:cstheme="minorHAnsi"/>
                <w:b/>
                <w:bCs/>
                <w:iCs/>
                <w:u w:val="single"/>
                <w:lang w:eastAsia="zh-CN"/>
              </w:rPr>
            </w:pPr>
            <w:r>
              <w:rPr>
                <w:rFonts w:asciiTheme="minorHAnsi" w:eastAsia="SimSun" w:hAnsiTheme="minorHAnsi" w:cstheme="minorHAnsi"/>
                <w:b/>
                <w:bCs/>
                <w:iCs/>
                <w:u w:val="single"/>
                <w:lang w:eastAsia="zh-CN"/>
              </w:rPr>
              <w:t xml:space="preserve">Issue 2-2: </w:t>
            </w:r>
            <w:r>
              <w:rPr>
                <w:rFonts w:asciiTheme="minorHAnsi" w:eastAsia="SimSun" w:hAnsiTheme="minorHAnsi" w:cstheme="minorHAnsi"/>
                <w:b/>
                <w:bCs/>
                <w:iCs/>
                <w:u w:val="single"/>
              </w:rPr>
              <w:t>The existing gap applicability in Rel-16 for NR-only measurement are reused for NCSG</w:t>
            </w:r>
          </w:p>
          <w:p w14:paraId="633DE6B9" w14:textId="77777777" w:rsidR="00490EA0" w:rsidRDefault="00490EA0" w:rsidP="00490EA0">
            <w:pPr>
              <w:spacing w:after="120"/>
              <w:jc w:val="both"/>
              <w:rPr>
                <w:rFonts w:asciiTheme="minorHAnsi" w:eastAsia="SimSun" w:hAnsiTheme="minorHAnsi" w:cstheme="minorHAnsi"/>
                <w:color w:val="0070C0"/>
                <w:lang w:val="en-US" w:eastAsia="zh-CN"/>
              </w:rPr>
            </w:pPr>
            <w:r w:rsidRPr="0097752B">
              <w:rPr>
                <w:rFonts w:asciiTheme="minorHAnsi" w:eastAsia="SimSun" w:hAnsiTheme="minorHAnsi" w:cstheme="minorHAnsi"/>
                <w:color w:val="000000" w:themeColor="text1"/>
                <w:lang w:val="en-US" w:eastAsia="zh-CN"/>
              </w:rPr>
              <w:t>UE can indicate support of some NCSG patterns which can only be used for NR-only measurement.</w:t>
            </w:r>
            <w:r>
              <w:rPr>
                <w:rFonts w:asciiTheme="minorHAnsi" w:eastAsia="SimSun" w:hAnsiTheme="minorHAnsi" w:cstheme="minorHAnsi"/>
                <w:color w:val="000000" w:themeColor="text1"/>
                <w:lang w:val="en-US" w:eastAsia="zh-CN"/>
              </w:rPr>
              <w:t xml:space="preserve"> </w:t>
            </w:r>
            <w:r w:rsidRPr="008D30FA">
              <w:rPr>
                <w:rFonts w:asciiTheme="minorHAnsi" w:eastAsia="SimSun" w:hAnsiTheme="minorHAnsi" w:cstheme="minorHAnsi"/>
                <w:color w:val="000000" w:themeColor="text1"/>
                <w:highlight w:val="yellow"/>
                <w:lang w:val="en-US" w:eastAsia="zh-CN"/>
              </w:rPr>
              <w:t>FFS on how to indicate support of NR-only NCSG pattern</w:t>
            </w:r>
            <w:r w:rsidRPr="0097752B">
              <w:rPr>
                <w:rFonts w:asciiTheme="minorHAnsi" w:eastAsia="SimSun" w:hAnsiTheme="minorHAnsi" w:cstheme="minorHAnsi"/>
                <w:color w:val="000000" w:themeColor="text1"/>
                <w:lang w:val="en-US" w:eastAsia="zh-CN"/>
              </w:rPr>
              <w:t>:</w:t>
            </w:r>
          </w:p>
          <w:p w14:paraId="58C94157" w14:textId="77777777" w:rsidR="00490EA0" w:rsidRDefault="00490EA0" w:rsidP="00490EA0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120" w:line="259" w:lineRule="auto"/>
              <w:ind w:left="644"/>
              <w:jc w:val="both"/>
              <w:textAlignment w:val="auto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bCs/>
                <w:iCs/>
                <w:lang w:val="en-US"/>
              </w:rPr>
              <w:t>Option 1:</w:t>
            </w:r>
            <w:r>
              <w:rPr>
                <w:rFonts w:asciiTheme="minorHAnsi" w:hAnsiTheme="minorHAnsi" w:cstheme="minorHAnsi"/>
                <w:iCs/>
              </w:rPr>
              <w:t xml:space="preserve"> reuse </w:t>
            </w:r>
            <w:r>
              <w:rPr>
                <w:rFonts w:asciiTheme="minorHAnsi" w:hAnsiTheme="minorHAnsi" w:cstheme="minorHAnsi"/>
                <w:i/>
                <w:iCs/>
              </w:rPr>
              <w:t>supportedGapPattern-Nronly</w:t>
            </w:r>
            <w:r>
              <w:rPr>
                <w:rFonts w:asciiTheme="minorHAnsi" w:hAnsiTheme="minorHAnsi" w:cstheme="minorHAnsi"/>
              </w:rPr>
              <w:t xml:space="preserve"> (require mapping between legacy gap patterns and NCSG patterns)</w:t>
            </w:r>
          </w:p>
          <w:p w14:paraId="3BDC834B" w14:textId="77777777" w:rsidR="00490EA0" w:rsidRPr="0097752B" w:rsidRDefault="00490EA0" w:rsidP="00490EA0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120" w:line="259" w:lineRule="auto"/>
              <w:ind w:left="644"/>
              <w:jc w:val="both"/>
              <w:textAlignment w:val="auto"/>
              <w:rPr>
                <w:rFonts w:eastAsiaTheme="minorEastAsia"/>
                <w:i/>
                <w:color w:val="0070C0"/>
                <w:lang w:val="en-US"/>
              </w:rPr>
            </w:pPr>
            <w:r>
              <w:rPr>
                <w:rFonts w:asciiTheme="minorHAnsi" w:hAnsiTheme="minorHAnsi" w:cstheme="minorHAnsi"/>
                <w:iCs/>
                <w:lang w:val="en-US"/>
              </w:rPr>
              <w:t xml:space="preserve">Option 2: introduce a new signaling, e.g. </w:t>
            </w:r>
            <w:r>
              <w:rPr>
                <w:rFonts w:asciiTheme="minorHAnsi" w:hAnsiTheme="minorHAnsi" w:cstheme="minorHAnsi"/>
                <w:i/>
                <w:iCs/>
              </w:rPr>
              <w:t>supportedNCSGPattern-Nronly</w:t>
            </w:r>
          </w:p>
          <w:p w14:paraId="15A5A22D" w14:textId="77777777" w:rsidR="00490EA0" w:rsidRDefault="00490EA0" w:rsidP="00490EA0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120" w:line="259" w:lineRule="auto"/>
              <w:ind w:left="644"/>
              <w:jc w:val="both"/>
              <w:textAlignment w:val="auto"/>
              <w:rPr>
                <w:rFonts w:eastAsiaTheme="minorEastAsia"/>
                <w:i/>
                <w:color w:val="0070C0"/>
                <w:lang w:val="en-US"/>
              </w:rPr>
            </w:pPr>
            <w:r>
              <w:rPr>
                <w:rFonts w:asciiTheme="minorHAnsi" w:hAnsiTheme="minorHAnsi" w:cstheme="minorHAnsi"/>
                <w:iCs/>
                <w:lang w:val="en-US"/>
              </w:rPr>
              <w:t>Option 3:</w:t>
            </w:r>
            <w:r>
              <w:rPr>
                <w:rFonts w:eastAsiaTheme="minorEastAsia"/>
                <w:i/>
                <w:color w:val="0070C0"/>
                <w:lang w:val="en-US"/>
              </w:rPr>
              <w:t xml:space="preserve"> </w:t>
            </w:r>
            <w:r w:rsidRPr="0097752B">
              <w:rPr>
                <w:rFonts w:asciiTheme="minorHAnsi" w:hAnsiTheme="minorHAnsi" w:cstheme="minorHAnsi"/>
                <w:iCs/>
              </w:rPr>
              <w:t>up to RAN2</w:t>
            </w:r>
          </w:p>
          <w:p w14:paraId="36D028A4" w14:textId="77777777" w:rsidR="00490EA0" w:rsidRDefault="00490EA0" w:rsidP="00490EA0">
            <w:pPr>
              <w:spacing w:after="120"/>
              <w:jc w:val="both"/>
              <w:rPr>
                <w:rFonts w:asciiTheme="minorHAnsi" w:eastAsia="SimSun" w:hAnsiTheme="minorHAnsi" w:cstheme="minorHAnsi"/>
                <w:b/>
                <w:bCs/>
                <w:iCs/>
                <w:u w:val="single"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bCs/>
                <w:iCs/>
                <w:u w:val="single"/>
                <w:lang w:val="en-US"/>
              </w:rPr>
              <w:t xml:space="preserve">Issue 3-2: Whether </w:t>
            </w:r>
            <w:r w:rsidRPr="008D30FA">
              <w:rPr>
                <w:rFonts w:asciiTheme="minorHAnsi" w:eastAsia="SimSun" w:hAnsiTheme="minorHAnsi" w:cstheme="minorHAnsi"/>
                <w:b/>
                <w:bCs/>
                <w:iCs/>
                <w:highlight w:val="yellow"/>
                <w:u w:val="single"/>
                <w:lang w:val="en-US"/>
              </w:rPr>
              <w:t>additional UE capability</w:t>
            </w:r>
            <w:r>
              <w:rPr>
                <w:rFonts w:asciiTheme="minorHAnsi" w:eastAsia="SimSun" w:hAnsiTheme="minorHAnsi" w:cstheme="minorHAnsi"/>
                <w:b/>
                <w:bCs/>
                <w:iCs/>
                <w:u w:val="single"/>
                <w:lang w:val="en-US"/>
              </w:rPr>
              <w:t xml:space="preserve"> is needed for per-UE and per-FR differentiation for NCSG on top of that defined for legacy gap</w:t>
            </w:r>
          </w:p>
          <w:p w14:paraId="6AB3EDC6" w14:textId="77777777" w:rsidR="00490EA0" w:rsidRPr="00337DCF" w:rsidRDefault="00490EA0" w:rsidP="00490EA0">
            <w:pPr>
              <w:numPr>
                <w:ilvl w:val="0"/>
                <w:numId w:val="40"/>
              </w:num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color w:val="000000" w:themeColor="text1"/>
                <w:lang w:val="en-US" w:eastAsia="zh-CN"/>
              </w:rPr>
            </w:pPr>
            <w:r w:rsidRPr="00337DCF">
              <w:rPr>
                <w:rFonts w:asciiTheme="minorHAnsi" w:eastAsia="SimSun" w:hAnsiTheme="minorHAnsi" w:cstheme="minorHAnsi"/>
                <w:bCs/>
                <w:iCs/>
                <w:color w:val="000000" w:themeColor="text1"/>
                <w:lang w:val="en-US" w:eastAsia="zh-CN"/>
              </w:rPr>
              <w:t xml:space="preserve">Option 1: No </w:t>
            </w:r>
          </w:p>
          <w:p w14:paraId="13B5A8BD" w14:textId="77777777" w:rsidR="00490EA0" w:rsidRPr="00337DCF" w:rsidRDefault="00490EA0" w:rsidP="00490EA0">
            <w:pPr>
              <w:numPr>
                <w:ilvl w:val="0"/>
                <w:numId w:val="40"/>
              </w:num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color w:val="000000" w:themeColor="text1"/>
                <w:lang w:val="en-US" w:eastAsia="zh-CN"/>
              </w:rPr>
            </w:pPr>
            <w:r w:rsidRPr="00337DCF">
              <w:rPr>
                <w:rFonts w:asciiTheme="minorHAnsi" w:eastAsia="SimSun" w:hAnsiTheme="minorHAnsi" w:cstheme="minorHAnsi"/>
                <w:bCs/>
                <w:iCs/>
                <w:color w:val="000000" w:themeColor="text1"/>
                <w:lang w:val="en-US" w:eastAsia="zh-CN"/>
              </w:rPr>
              <w:t xml:space="preserve">Option 2: Define a per BC indication for per FR NCSG. </w:t>
            </w:r>
          </w:p>
          <w:p w14:paraId="3B170C0A" w14:textId="77777777" w:rsidR="00490EA0" w:rsidRPr="00337DCF" w:rsidRDefault="00490EA0" w:rsidP="00490EA0">
            <w:pPr>
              <w:numPr>
                <w:ilvl w:val="0"/>
                <w:numId w:val="40"/>
              </w:num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color w:val="000000" w:themeColor="text1"/>
                <w:lang w:val="en-US" w:eastAsia="zh-CN"/>
              </w:rPr>
            </w:pPr>
            <w:r w:rsidRPr="00337DCF">
              <w:rPr>
                <w:rFonts w:asciiTheme="minorHAnsi" w:eastAsia="SimSun" w:hAnsiTheme="minorHAnsi" w:cstheme="minorHAnsi"/>
                <w:bCs/>
                <w:iCs/>
                <w:color w:val="000000" w:themeColor="text1"/>
                <w:lang w:val="en-US" w:eastAsia="zh-CN"/>
              </w:rPr>
              <w:t xml:space="preserve">Option 3: do not rely on R15 capability independentGapConfig. Define a new NCSG per-UE and per-FR capability, e.g. independentNCSGConfig </w:t>
            </w:r>
          </w:p>
          <w:p w14:paraId="26E63FE0" w14:textId="77777777" w:rsidR="00490EA0" w:rsidRDefault="00490EA0" w:rsidP="00490EA0">
            <w:pPr>
              <w:spacing w:after="120"/>
              <w:jc w:val="both"/>
              <w:rPr>
                <w:rFonts w:asciiTheme="minorHAnsi" w:eastAsia="SimSun" w:hAnsiTheme="minorHAnsi" w:cstheme="minorHAnsi"/>
                <w:b/>
                <w:bCs/>
                <w:iCs/>
                <w:u w:val="single"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bCs/>
                <w:iCs/>
                <w:u w:val="single"/>
                <w:lang w:val="en-US"/>
              </w:rPr>
              <w:t>Issue 5-4: UE feature list discussion on NCSG support</w:t>
            </w:r>
          </w:p>
          <w:p w14:paraId="6A2D2CF2" w14:textId="77777777" w:rsidR="00490EA0" w:rsidRPr="002B7D94" w:rsidRDefault="00490EA0" w:rsidP="00490EA0">
            <w:pPr>
              <w:numPr>
                <w:ilvl w:val="0"/>
                <w:numId w:val="40"/>
              </w:num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color w:val="000000" w:themeColor="text1"/>
                <w:lang w:val="en-US"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color w:val="000000" w:themeColor="text1"/>
                <w:lang w:val="en-US" w:eastAsia="zh-CN"/>
              </w:rPr>
              <w:t>X-1 is agreed. FFS on X-2 and X-3</w:t>
            </w:r>
          </w:p>
          <w:tbl>
            <w:tblPr>
              <w:tblW w:w="135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2"/>
              <w:gridCol w:w="1474"/>
              <w:gridCol w:w="1531"/>
              <w:gridCol w:w="1026"/>
              <w:gridCol w:w="901"/>
              <w:gridCol w:w="924"/>
              <w:gridCol w:w="1134"/>
              <w:gridCol w:w="543"/>
              <w:gridCol w:w="1150"/>
              <w:gridCol w:w="1150"/>
              <w:gridCol w:w="1119"/>
              <w:gridCol w:w="528"/>
              <w:gridCol w:w="1531"/>
            </w:tblGrid>
            <w:tr w:rsidR="00490EA0" w14:paraId="0EDA231F" w14:textId="77777777" w:rsidTr="00490EA0">
              <w:trPr>
                <w:trHeight w:val="20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21F12" w14:textId="77777777" w:rsidR="00490EA0" w:rsidRDefault="00490EA0" w:rsidP="00490EA0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Index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EE99A" w14:textId="77777777" w:rsidR="00490EA0" w:rsidRDefault="00490EA0" w:rsidP="00490EA0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Feature group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4A0A6" w14:textId="77777777" w:rsidR="00490EA0" w:rsidRDefault="00490EA0" w:rsidP="00490EA0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Components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3C2C5" w14:textId="77777777" w:rsidR="00490EA0" w:rsidRDefault="00490EA0" w:rsidP="00490EA0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Prerequisite feature groups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3B776" w14:textId="77777777" w:rsidR="00490EA0" w:rsidRDefault="00490EA0" w:rsidP="00490EA0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Need for the gNB to know if the feature is supported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21709" w14:textId="77777777" w:rsidR="00490EA0" w:rsidRDefault="00490EA0" w:rsidP="00490EA0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eastAsia="Gulim" w:cs="Arial"/>
                      <w:color w:val="000000"/>
                      <w:sz w:val="14"/>
                      <w:szCs w:val="16"/>
                      <w:lang w:val="en-US"/>
                    </w:rPr>
                    <w:t xml:space="preserve">Applicable to </w:t>
                  </w:r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>the capability signalling exchange between UEs (V2X WI only)”.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AA722" w14:textId="77777777" w:rsidR="00490EA0" w:rsidRDefault="00490EA0" w:rsidP="00490EA0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  <w:t>Consequence if the feature is not supported by the UE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AAEA7" w14:textId="77777777" w:rsidR="00490EA0" w:rsidRDefault="00490EA0" w:rsidP="00490EA0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  <w:t>Type</w:t>
                  </w:r>
                </w:p>
                <w:p w14:paraId="6E5AF456" w14:textId="77777777" w:rsidR="00490EA0" w:rsidRDefault="00490EA0" w:rsidP="00490EA0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</w:pP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C85DF" w14:textId="77777777" w:rsidR="00490EA0" w:rsidRDefault="00490EA0" w:rsidP="00490EA0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Need of FDD/TDD differentiation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894F4" w14:textId="77777777" w:rsidR="00490EA0" w:rsidRDefault="00490EA0" w:rsidP="00490EA0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Need of FR1/FR2 differentiation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71F6B" w14:textId="77777777" w:rsidR="00490EA0" w:rsidRDefault="00490EA0" w:rsidP="00490EA0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Capability interpretation for mixture of FDD/TDD and/or FR1/FR2</w:t>
                  </w:r>
                </w:p>
              </w:tc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D305A" w14:textId="77777777" w:rsidR="00490EA0" w:rsidRDefault="00490EA0" w:rsidP="00490EA0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  <w:r>
                    <w:rPr>
                      <w:rFonts w:cs="Arial"/>
                      <w:sz w:val="14"/>
                      <w:szCs w:val="16"/>
                    </w:rPr>
                    <w:t>Note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4B680" w14:textId="77777777" w:rsidR="00490EA0" w:rsidRDefault="00490EA0" w:rsidP="00490EA0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  <w:r>
                    <w:rPr>
                      <w:rFonts w:cs="Arial"/>
                      <w:sz w:val="14"/>
                      <w:szCs w:val="16"/>
                    </w:rPr>
                    <w:t>Mandatory/Optional</w:t>
                  </w:r>
                </w:p>
              </w:tc>
            </w:tr>
            <w:tr w:rsidR="00490EA0" w14:paraId="01C83076" w14:textId="77777777" w:rsidTr="00490EA0">
              <w:trPr>
                <w:trHeight w:val="20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20ED6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X-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018E2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77A95" w14:textId="77777777" w:rsidR="00490EA0" w:rsidRDefault="00490EA0" w:rsidP="00490EA0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>Support of NCSG</w:t>
                  </w:r>
                </w:p>
                <w:p w14:paraId="07366FDD" w14:textId="77777777" w:rsidR="00490EA0" w:rsidRDefault="00490EA0" w:rsidP="00490EA0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</w:p>
                <w:p w14:paraId="4E6E1A92" w14:textId="77777777" w:rsidR="00490EA0" w:rsidRDefault="00490EA0" w:rsidP="00490EA0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E3019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881FD9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AAFE9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B3C96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UE cannot be configured with NCSG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D01025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84A7C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E583C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2B9989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E0F42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8C45CC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eastAsia="ja-JP"/>
                    </w:rPr>
                    <w:t>Optional with capability signalling</w:t>
                  </w:r>
                </w:p>
                <w:p w14:paraId="275E6F63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  <w:lang w:eastAsia="ja-JP"/>
                    </w:rPr>
                  </w:pPr>
                </w:p>
                <w:p w14:paraId="6CE3FF5B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</w:tc>
            </w:tr>
            <w:tr w:rsidR="00490EA0" w14:paraId="559740B1" w14:textId="77777777" w:rsidTr="00490EA0">
              <w:trPr>
                <w:trHeight w:val="20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7CFA4" w14:textId="77777777" w:rsidR="00490EA0" w:rsidRPr="00864616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864616">
                    <w:rPr>
                      <w:rFonts w:cs="Arial"/>
                      <w:iCs/>
                      <w:sz w:val="14"/>
                      <w:szCs w:val="16"/>
                    </w:rPr>
                    <w:t>X-2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5D04C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4DEFC" w14:textId="77777777" w:rsidR="00490EA0" w:rsidRDefault="00490EA0" w:rsidP="00490EA0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>Supported NCSG patterns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9B2843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46D74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7D02E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A7B22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  <w:lang w:val="en-US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etwork does not know whether some NCSG patterns can be configured to UE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29C19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B2F45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128C8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672C6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DE1E8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0622A" w14:textId="77777777" w:rsidR="00490EA0" w:rsidRPr="00864616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  <w:lang w:eastAsia="ja-JP"/>
                    </w:rPr>
                  </w:pPr>
                  <w:r w:rsidRPr="00864616">
                    <w:rPr>
                      <w:rFonts w:cs="Arial"/>
                      <w:sz w:val="14"/>
                      <w:szCs w:val="16"/>
                      <w:lang w:eastAsia="ja-JP"/>
                    </w:rPr>
                    <w:t>Optional with capability signalling</w:t>
                  </w:r>
                </w:p>
                <w:p w14:paraId="1E22B9C8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 w:hint="eastAsia"/>
                      <w:sz w:val="14"/>
                      <w:szCs w:val="16"/>
                      <w:lang w:eastAsia="ja-JP"/>
                    </w:rPr>
                    <w:t>N</w:t>
                  </w:r>
                  <w:r>
                    <w:rPr>
                      <w:rFonts w:cs="Arial"/>
                      <w:sz w:val="14"/>
                      <w:szCs w:val="16"/>
                      <w:lang w:eastAsia="ja-JP"/>
                    </w:rPr>
                    <w:t>CSG</w:t>
                  </w:r>
                </w:p>
                <w:p w14:paraId="353DDCF0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  <w:lang w:eastAsia="ja-JP"/>
                    </w:rPr>
                  </w:pPr>
                </w:p>
                <w:p w14:paraId="2151AE45" w14:textId="77777777" w:rsidR="00490EA0" w:rsidRPr="00864616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eastAsia="ja-JP"/>
                    </w:rPr>
                    <w:t>patterns #0, #1, [x, y, …] are conditional mandatory if UE support X-1</w:t>
                  </w:r>
                </w:p>
              </w:tc>
            </w:tr>
            <w:tr w:rsidR="00490EA0" w14:paraId="0181F30B" w14:textId="77777777" w:rsidTr="00490EA0">
              <w:trPr>
                <w:trHeight w:val="20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9A5E9" w14:textId="77777777" w:rsidR="00490EA0" w:rsidRPr="00864616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864616">
                    <w:rPr>
                      <w:rFonts w:cs="Arial"/>
                      <w:iCs/>
                      <w:sz w:val="14"/>
                      <w:szCs w:val="16"/>
                    </w:rPr>
                    <w:t>X-3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EACCA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7B6B8" w14:textId="77777777" w:rsidR="00490EA0" w:rsidRDefault="00490EA0" w:rsidP="00490EA0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>Support of NCSG p</w:t>
                  </w:r>
                  <w:r>
                    <w:rPr>
                      <w:rFonts w:ascii="Arial" w:hAnsi="Arial" w:cs="Arial" w:hint="eastAsia"/>
                      <w:iCs/>
                      <w:sz w:val="14"/>
                      <w:szCs w:val="16"/>
                      <w:lang w:val="en-US"/>
                    </w:rPr>
                    <w:t xml:space="preserve">er band in target MO in a band combination for </w:t>
                  </w:r>
                  <w:r>
                    <w:rPr>
                      <w:rFonts w:ascii="Arial" w:hAnsi="Arial" w:cs="Arial" w:hint="eastAsia"/>
                      <w:iCs/>
                      <w:sz w:val="14"/>
                      <w:szCs w:val="16"/>
                      <w:lang w:val="en-US"/>
                    </w:rPr>
                    <w:lastRenderedPageBreak/>
                    <w:t>inter-frequency measurement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99C11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50F3E" w14:textId="77777777" w:rsidR="00490EA0" w:rsidRPr="00864616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</w:p>
              </w:tc>
              <w:tc>
                <w:tcPr>
                  <w:tcW w:w="9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699EA" w14:textId="77777777" w:rsidR="00490EA0" w:rsidRPr="00864616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B5810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E1E2D" w14:textId="77777777" w:rsidR="00490EA0" w:rsidRPr="00864616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864616">
                    <w:rPr>
                      <w:rFonts w:cs="Arial"/>
                      <w:iCs/>
                      <w:sz w:val="14"/>
                      <w:szCs w:val="16"/>
                    </w:rPr>
                    <w:t>Per-band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87F50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8E72A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iCs/>
                      <w:sz w:val="14"/>
                      <w:szCs w:val="16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9944EC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E595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5426B" w14:textId="77777777" w:rsidR="00490EA0" w:rsidRDefault="00490EA0" w:rsidP="00490EA0">
                  <w:pPr>
                    <w:pStyle w:val="TAL"/>
                    <w:keepNext w:val="0"/>
                    <w:keepLines w:val="0"/>
                    <w:rPr>
                      <w:rFonts w:cs="Arial"/>
                      <w:sz w:val="14"/>
                      <w:szCs w:val="16"/>
                      <w:lang w:eastAsia="ja-JP"/>
                    </w:rPr>
                  </w:pPr>
                </w:p>
              </w:tc>
            </w:tr>
          </w:tbl>
          <w:p w14:paraId="7FE83169" w14:textId="544DFBDD" w:rsidR="00C437CF" w:rsidRPr="00490EA0" w:rsidRDefault="00C437CF" w:rsidP="00490EA0">
            <w:pPr>
              <w:spacing w:after="120"/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14:paraId="35981311" w14:textId="5F4CF6C3" w:rsidR="0062424A" w:rsidRPr="008E4E27" w:rsidRDefault="005F48E4" w:rsidP="005F48E4">
      <w:pPr>
        <w:pStyle w:val="Caption"/>
        <w:rPr>
          <w:rFonts w:ascii="Calibri" w:eastAsiaTheme="minorEastAsia" w:hAnsi="Calibri" w:cs="Calibri"/>
          <w:lang w:val="en-US" w:eastAsia="zh-CN"/>
        </w:rPr>
      </w:pPr>
      <w:bookmarkStart w:id="10" w:name="_Ref95659334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4330E">
        <w:rPr>
          <w:noProof/>
        </w:rPr>
        <w:t>3</w:t>
      </w:r>
      <w:r>
        <w:fldChar w:fldCharType="end"/>
      </w:r>
      <w:r>
        <w:t xml:space="preserve">: For NCSG, wait for the RRM session to conclude the following issues with potential UE capability impact: NCSG pattern reporting, NCSG pattern reporting for NR-only measurement and </w:t>
      </w:r>
      <w:r w:rsidRPr="00490EA0">
        <w:t>per BC indication for per FR NCSG</w:t>
      </w:r>
      <w:bookmarkEnd w:id="10"/>
    </w:p>
    <w:p w14:paraId="7344472D" w14:textId="21DC9B7F" w:rsidR="00BF6726" w:rsidRPr="008E4E27" w:rsidRDefault="005A4D14" w:rsidP="00242E3C">
      <w:pPr>
        <w:rPr>
          <w:rFonts w:ascii="Calibri" w:eastAsiaTheme="minorEastAsia" w:hAnsi="Calibri" w:cs="Calibri"/>
          <w:lang w:val="en-US" w:eastAsia="zh-CN"/>
        </w:rPr>
      </w:pPr>
      <w:r w:rsidRPr="008E4E27">
        <w:rPr>
          <w:rFonts w:ascii="Calibri" w:eastAsiaTheme="minorEastAsia" w:hAnsi="Calibri" w:cs="Calibri" w:hint="eastAsia"/>
          <w:lang w:val="en-US" w:eastAsia="zh-CN"/>
        </w:rPr>
        <w:t>B</w:t>
      </w:r>
      <w:r w:rsidRPr="008E4E27">
        <w:rPr>
          <w:rFonts w:ascii="Calibri" w:eastAsiaTheme="minorEastAsia" w:hAnsi="Calibri" w:cs="Calibri"/>
          <w:lang w:val="en-US" w:eastAsia="zh-CN"/>
        </w:rPr>
        <w:t xml:space="preserve">elow, we provide a candidate feature list for Rel-17 measurement gap enhancement. </w:t>
      </w:r>
    </w:p>
    <w:tbl>
      <w:tblPr>
        <w:tblW w:w="21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4"/>
        <w:gridCol w:w="698"/>
        <w:gridCol w:w="2551"/>
        <w:gridCol w:w="3458"/>
        <w:gridCol w:w="1274"/>
        <w:gridCol w:w="1130"/>
        <w:gridCol w:w="1644"/>
        <w:gridCol w:w="1415"/>
        <w:gridCol w:w="803"/>
        <w:gridCol w:w="1006"/>
        <w:gridCol w:w="969"/>
        <w:gridCol w:w="1531"/>
        <w:gridCol w:w="850"/>
        <w:gridCol w:w="2268"/>
      </w:tblGrid>
      <w:tr w:rsidR="00C13D4D" w:rsidRPr="003E50DD" w14:paraId="64DF38DC" w14:textId="77777777" w:rsidTr="00C13D4D">
        <w:trPr>
          <w:trHeight w:val="20"/>
        </w:trPr>
        <w:tc>
          <w:tcPr>
            <w:tcW w:w="1644" w:type="dxa"/>
            <w:shd w:val="clear" w:color="auto" w:fill="auto"/>
          </w:tcPr>
          <w:p w14:paraId="6C0C4863" w14:textId="77777777" w:rsidR="00A62BA7" w:rsidRPr="003E50DD" w:rsidRDefault="00A62BA7" w:rsidP="0042119A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Features</w:t>
            </w:r>
          </w:p>
        </w:tc>
        <w:tc>
          <w:tcPr>
            <w:tcW w:w="698" w:type="dxa"/>
            <w:shd w:val="clear" w:color="auto" w:fill="auto"/>
          </w:tcPr>
          <w:p w14:paraId="2E420057" w14:textId="77777777" w:rsidR="00A62BA7" w:rsidRPr="003E50DD" w:rsidRDefault="00A62BA7" w:rsidP="0042119A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Index</w:t>
            </w:r>
          </w:p>
        </w:tc>
        <w:tc>
          <w:tcPr>
            <w:tcW w:w="2551" w:type="dxa"/>
            <w:shd w:val="clear" w:color="auto" w:fill="auto"/>
          </w:tcPr>
          <w:p w14:paraId="3513E58B" w14:textId="77777777" w:rsidR="00A62BA7" w:rsidRPr="003E50DD" w:rsidRDefault="00A62BA7" w:rsidP="0042119A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Feature group</w:t>
            </w:r>
          </w:p>
        </w:tc>
        <w:tc>
          <w:tcPr>
            <w:tcW w:w="3458" w:type="dxa"/>
            <w:shd w:val="clear" w:color="auto" w:fill="auto"/>
          </w:tcPr>
          <w:p w14:paraId="5759DA77" w14:textId="77777777" w:rsidR="00A62BA7" w:rsidRDefault="00A62BA7" w:rsidP="0042119A">
            <w:pPr>
              <w:pStyle w:val="TAH"/>
              <w:rPr>
                <w:rFonts w:eastAsiaTheme="minorEastAsia" w:cs="Arial"/>
                <w:lang w:eastAsia="zh-CN"/>
              </w:rPr>
            </w:pPr>
            <w:r w:rsidRPr="003E50DD">
              <w:rPr>
                <w:rFonts w:cs="Arial"/>
              </w:rPr>
              <w:t>Components</w:t>
            </w:r>
          </w:p>
          <w:p w14:paraId="2D1EE052" w14:textId="77777777" w:rsidR="00A62BA7" w:rsidRPr="00A41C2A" w:rsidRDefault="00A62BA7" w:rsidP="0042119A">
            <w:pPr>
              <w:pStyle w:val="TAH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274" w:type="dxa"/>
            <w:shd w:val="clear" w:color="auto" w:fill="auto"/>
          </w:tcPr>
          <w:p w14:paraId="14908282" w14:textId="77777777" w:rsidR="00A62BA7" w:rsidRPr="003E50DD" w:rsidRDefault="00A62BA7" w:rsidP="0042119A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Prerequisite feature groups</w:t>
            </w:r>
          </w:p>
        </w:tc>
        <w:tc>
          <w:tcPr>
            <w:tcW w:w="1130" w:type="dxa"/>
            <w:shd w:val="clear" w:color="auto" w:fill="auto"/>
          </w:tcPr>
          <w:p w14:paraId="06EB6B1B" w14:textId="77777777" w:rsidR="00A62BA7" w:rsidRPr="003E50DD" w:rsidRDefault="00A62BA7" w:rsidP="0042119A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Need for the gNB to know if the feature is supported</w:t>
            </w:r>
          </w:p>
        </w:tc>
        <w:tc>
          <w:tcPr>
            <w:tcW w:w="1644" w:type="dxa"/>
            <w:shd w:val="clear" w:color="auto" w:fill="auto"/>
          </w:tcPr>
          <w:p w14:paraId="10788EED" w14:textId="77777777" w:rsidR="00A62BA7" w:rsidRPr="003E50DD" w:rsidRDefault="00A62BA7" w:rsidP="0042119A">
            <w:pPr>
              <w:pStyle w:val="TAH"/>
              <w:rPr>
                <w:rFonts w:cs="Arial"/>
              </w:rPr>
            </w:pPr>
            <w:r w:rsidRPr="003E50DD">
              <w:rPr>
                <w:rFonts w:eastAsia="Gulim" w:cs="Arial"/>
                <w:color w:val="000000" w:themeColor="text1"/>
              </w:rPr>
              <w:t xml:space="preserve">Applicable to </w:t>
            </w:r>
            <w:r w:rsidRPr="003E50DD">
              <w:rPr>
                <w:rFonts w:cs="Arial"/>
                <w:color w:val="000000" w:themeColor="text1"/>
              </w:rPr>
              <w:t>the capability signalling exchange between UEs (V2X WI only)”.</w:t>
            </w:r>
          </w:p>
        </w:tc>
        <w:tc>
          <w:tcPr>
            <w:tcW w:w="1415" w:type="dxa"/>
          </w:tcPr>
          <w:p w14:paraId="7C0FE2B3" w14:textId="77777777" w:rsidR="00A62BA7" w:rsidRPr="003E50DD" w:rsidRDefault="00A62BA7" w:rsidP="0042119A">
            <w:pPr>
              <w:pStyle w:val="TAN"/>
              <w:ind w:left="0" w:firstLine="0"/>
              <w:rPr>
                <w:rFonts w:cs="Arial"/>
                <w:b/>
                <w:lang w:eastAsia="ja-JP"/>
              </w:rPr>
            </w:pPr>
            <w:r w:rsidRPr="003E50DD">
              <w:rPr>
                <w:rFonts w:cs="Arial"/>
                <w:b/>
                <w:lang w:eastAsia="ja-JP"/>
              </w:rPr>
              <w:t>Consequence if the feature is not supported by the UE</w:t>
            </w:r>
          </w:p>
        </w:tc>
        <w:tc>
          <w:tcPr>
            <w:tcW w:w="803" w:type="dxa"/>
            <w:shd w:val="clear" w:color="auto" w:fill="auto"/>
          </w:tcPr>
          <w:p w14:paraId="0878ED9C" w14:textId="77777777" w:rsidR="00A62BA7" w:rsidRPr="003E50DD" w:rsidRDefault="00A62BA7" w:rsidP="0042119A">
            <w:pPr>
              <w:pStyle w:val="TAN"/>
              <w:ind w:left="0" w:firstLine="0"/>
              <w:rPr>
                <w:rFonts w:cs="Arial"/>
                <w:b/>
                <w:lang w:eastAsia="ja-JP"/>
              </w:rPr>
            </w:pPr>
            <w:r w:rsidRPr="003E50DD">
              <w:rPr>
                <w:rFonts w:cs="Arial"/>
                <w:b/>
                <w:lang w:eastAsia="ja-JP"/>
              </w:rPr>
              <w:t>Type</w:t>
            </w:r>
          </w:p>
          <w:p w14:paraId="22402176" w14:textId="06B4E75F" w:rsidR="00A62BA7" w:rsidRPr="003E50DD" w:rsidRDefault="00A62BA7" w:rsidP="0042119A">
            <w:pPr>
              <w:pStyle w:val="TAN"/>
              <w:ind w:left="0" w:firstLine="0"/>
              <w:rPr>
                <w:rFonts w:cs="Arial"/>
                <w:b/>
                <w:lang w:eastAsia="ja-JP"/>
              </w:rPr>
            </w:pPr>
          </w:p>
        </w:tc>
        <w:tc>
          <w:tcPr>
            <w:tcW w:w="1006" w:type="dxa"/>
            <w:shd w:val="clear" w:color="auto" w:fill="auto"/>
          </w:tcPr>
          <w:p w14:paraId="115070A8" w14:textId="2350C9F1" w:rsidR="00A62BA7" w:rsidRPr="003E50DD" w:rsidRDefault="00A62BA7" w:rsidP="0042119A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 xml:space="preserve">Need of FDD/TDD </w:t>
            </w:r>
            <w:r>
              <w:rPr>
                <w:rFonts w:cs="Arial"/>
              </w:rPr>
              <w:t>diff.</w:t>
            </w:r>
          </w:p>
        </w:tc>
        <w:tc>
          <w:tcPr>
            <w:tcW w:w="969" w:type="dxa"/>
            <w:shd w:val="clear" w:color="auto" w:fill="auto"/>
          </w:tcPr>
          <w:p w14:paraId="55FE86C4" w14:textId="3674EAE9" w:rsidR="00A62BA7" w:rsidRPr="003E50DD" w:rsidRDefault="00A62BA7" w:rsidP="0042119A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 xml:space="preserve">Need of FR1/FR2 </w:t>
            </w:r>
            <w:r>
              <w:rPr>
                <w:rFonts w:cs="Arial"/>
              </w:rPr>
              <w:t>diff.</w:t>
            </w:r>
          </w:p>
        </w:tc>
        <w:tc>
          <w:tcPr>
            <w:tcW w:w="1531" w:type="dxa"/>
          </w:tcPr>
          <w:p w14:paraId="2084EDB7" w14:textId="77777777" w:rsidR="00A62BA7" w:rsidRPr="003E50DD" w:rsidRDefault="00A62BA7" w:rsidP="0042119A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Capability interpretation for mixture of FDD/TDD and/or FR1/FR2</w:t>
            </w:r>
          </w:p>
        </w:tc>
        <w:tc>
          <w:tcPr>
            <w:tcW w:w="850" w:type="dxa"/>
            <w:shd w:val="clear" w:color="auto" w:fill="auto"/>
          </w:tcPr>
          <w:p w14:paraId="26A03729" w14:textId="77777777" w:rsidR="00A62BA7" w:rsidRPr="003E50DD" w:rsidRDefault="00A62BA7" w:rsidP="0042119A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Note</w:t>
            </w:r>
          </w:p>
        </w:tc>
        <w:tc>
          <w:tcPr>
            <w:tcW w:w="2268" w:type="dxa"/>
            <w:shd w:val="clear" w:color="auto" w:fill="auto"/>
          </w:tcPr>
          <w:p w14:paraId="6B70E3C7" w14:textId="325691F2" w:rsidR="00A62BA7" w:rsidRPr="003E50DD" w:rsidRDefault="00A62BA7" w:rsidP="00A62BA7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Mandatory</w:t>
            </w:r>
            <w:r>
              <w:rPr>
                <w:rFonts w:cs="Arial" w:hint="eastAsia"/>
              </w:rPr>
              <w:t>/</w:t>
            </w:r>
            <w:r>
              <w:rPr>
                <w:rFonts w:cs="Arial"/>
              </w:rPr>
              <w:t xml:space="preserve"> </w:t>
            </w:r>
            <w:r w:rsidRPr="003E50DD">
              <w:rPr>
                <w:rFonts w:cs="Arial"/>
              </w:rPr>
              <w:t>Optional</w:t>
            </w:r>
          </w:p>
        </w:tc>
      </w:tr>
      <w:tr w:rsidR="005F48E4" w:rsidRPr="003E50DD" w14:paraId="605598F1" w14:textId="77777777" w:rsidTr="00C13D4D">
        <w:trPr>
          <w:trHeight w:val="20"/>
        </w:trPr>
        <w:tc>
          <w:tcPr>
            <w:tcW w:w="1644" w:type="dxa"/>
            <w:vMerge w:val="restart"/>
            <w:shd w:val="clear" w:color="auto" w:fill="auto"/>
          </w:tcPr>
          <w:p w14:paraId="62953B98" w14:textId="584AD741" w:rsidR="005F48E4" w:rsidRPr="00F20B35" w:rsidRDefault="001A6093" w:rsidP="005F48E4">
            <w:pPr>
              <w:pStyle w:val="TAL"/>
              <w:rPr>
                <w:rFonts w:cs="Arial"/>
                <w:lang w:val="en-US" w:eastAsia="zh-CN"/>
              </w:rPr>
            </w:pPr>
            <w:r w:rsidRPr="001A6093">
              <w:rPr>
                <w:rFonts w:cs="Arial"/>
                <w:szCs w:val="18"/>
                <w:lang w:eastAsia="zh-CN"/>
              </w:rPr>
              <w:t>19. NR_MG_enh</w:t>
            </w:r>
          </w:p>
        </w:tc>
        <w:tc>
          <w:tcPr>
            <w:tcW w:w="698" w:type="dxa"/>
            <w:shd w:val="clear" w:color="auto" w:fill="auto"/>
          </w:tcPr>
          <w:p w14:paraId="121C10BC" w14:textId="4DC58A50" w:rsidR="005F48E4" w:rsidRPr="005921B6" w:rsidRDefault="001A6093" w:rsidP="005F48E4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19-3</w:t>
            </w:r>
            <w:r w:rsidR="005F48E4">
              <w:rPr>
                <w:rFonts w:cs="Arial"/>
                <w:lang w:eastAsia="zh-TW"/>
              </w:rPr>
              <w:t>-1</w:t>
            </w:r>
          </w:p>
        </w:tc>
        <w:tc>
          <w:tcPr>
            <w:tcW w:w="2551" w:type="dxa"/>
            <w:shd w:val="clear" w:color="auto" w:fill="auto"/>
          </w:tcPr>
          <w:p w14:paraId="59BABFF5" w14:textId="5D227544" w:rsidR="005F48E4" w:rsidRPr="005921B6" w:rsidRDefault="005F48E4" w:rsidP="005F48E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en-US"/>
              </w:rPr>
              <w:t>Network-controlled</w:t>
            </w:r>
            <w:r w:rsidRPr="00D629C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mechanism for p</w:t>
            </w:r>
            <w:r w:rsidRPr="00C13D4D">
              <w:rPr>
                <w:rFonts w:cs="Arial"/>
              </w:rPr>
              <w:t>reconfigured measurement gap activation and deactivation</w:t>
            </w:r>
          </w:p>
        </w:tc>
        <w:tc>
          <w:tcPr>
            <w:tcW w:w="3458" w:type="dxa"/>
            <w:shd w:val="clear" w:color="auto" w:fill="auto"/>
          </w:tcPr>
          <w:p w14:paraId="60BB0657" w14:textId="4F638916" w:rsidR="005F48E4" w:rsidRPr="00C13D4D" w:rsidRDefault="005F48E4" w:rsidP="005F48E4">
            <w:pPr>
              <w:snapToGrid w:val="0"/>
              <w:spacing w:afterLines="50" w:after="120"/>
              <w:rPr>
                <w:rFonts w:ascii="Arial" w:eastAsia="新細明體" w:hAnsi="Arial" w:cs="Arial"/>
                <w:sz w:val="18"/>
                <w:lang w:eastAsia="zh-TW"/>
              </w:rPr>
            </w:pPr>
            <w:r w:rsidRPr="005F48E4">
              <w:rPr>
                <w:rFonts w:ascii="Arial" w:eastAsia="新細明體" w:hAnsi="Arial" w:cs="Arial"/>
                <w:kern w:val="2"/>
                <w:sz w:val="18"/>
              </w:rPr>
              <w:t xml:space="preserve">Pre-configured measurement gap with network-controlled activation and deactivation mechanism </w:t>
            </w:r>
          </w:p>
        </w:tc>
        <w:tc>
          <w:tcPr>
            <w:tcW w:w="1274" w:type="dxa"/>
            <w:shd w:val="clear" w:color="auto" w:fill="auto"/>
          </w:tcPr>
          <w:p w14:paraId="01EF10ED" w14:textId="6F60B45D" w:rsidR="005F48E4" w:rsidRPr="005921B6" w:rsidRDefault="005F48E4" w:rsidP="005F48E4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4B68F4FE" w14:textId="6F8EB8BC" w:rsidR="005F48E4" w:rsidRPr="005921B6" w:rsidRDefault="005F48E4" w:rsidP="005F48E4">
            <w:pPr>
              <w:pStyle w:val="TAL"/>
              <w:rPr>
                <w:rFonts w:cs="Arial"/>
                <w:lang w:eastAsia="ja-JP"/>
              </w:rPr>
            </w:pPr>
            <w:r w:rsidRPr="005921B6">
              <w:rPr>
                <w:rFonts w:cs="Arial" w:hint="eastAsia"/>
                <w:lang w:eastAsia="ja-JP"/>
              </w:rPr>
              <w:t>y</w:t>
            </w:r>
            <w:r w:rsidRPr="005921B6">
              <w:rPr>
                <w:rFonts w:cs="Arial"/>
                <w:lang w:eastAsia="ja-JP"/>
              </w:rPr>
              <w:t>es</w:t>
            </w:r>
          </w:p>
        </w:tc>
        <w:tc>
          <w:tcPr>
            <w:tcW w:w="1644" w:type="dxa"/>
            <w:shd w:val="clear" w:color="auto" w:fill="auto"/>
          </w:tcPr>
          <w:p w14:paraId="148B8427" w14:textId="5151EDA5" w:rsidR="005F48E4" w:rsidRPr="005921B6" w:rsidRDefault="005F48E4" w:rsidP="005F48E4">
            <w:pPr>
              <w:pStyle w:val="TAL"/>
              <w:rPr>
                <w:rFonts w:cs="Arial"/>
                <w:lang w:eastAsia="ja-JP"/>
              </w:rPr>
            </w:pPr>
            <w:r w:rsidRPr="005921B6">
              <w:rPr>
                <w:rFonts w:cs="Arial" w:hint="eastAsia"/>
                <w:lang w:eastAsia="ja-JP"/>
              </w:rPr>
              <w:t>n</w:t>
            </w:r>
            <w:r w:rsidRPr="005921B6">
              <w:rPr>
                <w:rFonts w:cs="Arial"/>
                <w:lang w:eastAsia="ja-JP"/>
              </w:rPr>
              <w:t>o</w:t>
            </w:r>
          </w:p>
        </w:tc>
        <w:tc>
          <w:tcPr>
            <w:tcW w:w="1415" w:type="dxa"/>
          </w:tcPr>
          <w:p w14:paraId="47598869" w14:textId="678FC0C2" w:rsidR="005F48E4" w:rsidRPr="005921B6" w:rsidRDefault="005F48E4" w:rsidP="005F48E4">
            <w:pPr>
              <w:pStyle w:val="TAL"/>
              <w:rPr>
                <w:rFonts w:cs="Arial"/>
                <w:lang w:val="en-US" w:eastAsia="ja-JP"/>
              </w:rPr>
            </w:pPr>
            <w:r w:rsidRPr="00D629C5">
              <w:rPr>
                <w:rFonts w:cs="Arial" w:hint="eastAsia"/>
                <w:lang w:val="en-US" w:eastAsia="zh-TW"/>
              </w:rPr>
              <w:t>U</w:t>
            </w:r>
            <w:r w:rsidRPr="00D629C5">
              <w:rPr>
                <w:rFonts w:cs="Arial"/>
                <w:lang w:val="en-US" w:eastAsia="zh-TW"/>
              </w:rPr>
              <w:t>E does not support pre-configured measurement gap</w:t>
            </w:r>
            <w:r>
              <w:rPr>
                <w:rFonts w:cs="Arial"/>
                <w:lang w:val="en-US" w:eastAsia="zh-TW"/>
              </w:rPr>
              <w:t xml:space="preserve"> with </w:t>
            </w:r>
            <w:r>
              <w:rPr>
                <w:rFonts w:cs="Arial"/>
                <w:lang w:val="en-US"/>
              </w:rPr>
              <w:t>Network-controlled</w:t>
            </w:r>
            <w:r w:rsidRPr="00D629C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mechanism</w:t>
            </w:r>
          </w:p>
        </w:tc>
        <w:tc>
          <w:tcPr>
            <w:tcW w:w="803" w:type="dxa"/>
            <w:shd w:val="clear" w:color="auto" w:fill="auto"/>
          </w:tcPr>
          <w:p w14:paraId="50D2FF7B" w14:textId="362E2C77" w:rsidR="005F48E4" w:rsidRPr="005921B6" w:rsidRDefault="005F48E4" w:rsidP="005F48E4">
            <w:pPr>
              <w:pStyle w:val="TAL"/>
              <w:rPr>
                <w:rFonts w:cs="Arial"/>
                <w:lang w:eastAsia="ja-JP"/>
              </w:rPr>
            </w:pPr>
            <w:r w:rsidRPr="005921B6">
              <w:rPr>
                <w:rFonts w:cs="Arial" w:hint="eastAsia"/>
                <w:lang w:eastAsia="ja-JP"/>
              </w:rPr>
              <w:t>p</w:t>
            </w:r>
            <w:r w:rsidRPr="005921B6">
              <w:rPr>
                <w:rFonts w:cs="Arial"/>
                <w:lang w:eastAsia="ja-JP"/>
              </w:rPr>
              <w:t xml:space="preserve">er </w:t>
            </w:r>
            <w:r>
              <w:rPr>
                <w:rFonts w:cs="Arial"/>
                <w:lang w:eastAsia="ja-JP"/>
              </w:rPr>
              <w:t>UE</w:t>
            </w:r>
          </w:p>
        </w:tc>
        <w:tc>
          <w:tcPr>
            <w:tcW w:w="1006" w:type="dxa"/>
            <w:shd w:val="clear" w:color="auto" w:fill="auto"/>
          </w:tcPr>
          <w:p w14:paraId="499FFBA2" w14:textId="246C980A" w:rsidR="005F48E4" w:rsidRPr="005921B6" w:rsidRDefault="005F48E4" w:rsidP="005F48E4">
            <w:pPr>
              <w:pStyle w:val="TAL"/>
              <w:rPr>
                <w:rFonts w:cs="Arial"/>
                <w:lang w:eastAsia="ja-JP"/>
              </w:rPr>
            </w:pPr>
            <w:r w:rsidRPr="005921B6">
              <w:rPr>
                <w:rFonts w:cs="Arial" w:hint="eastAsia"/>
                <w:lang w:eastAsia="ja-JP"/>
              </w:rPr>
              <w:t>N</w:t>
            </w:r>
            <w:r w:rsidRPr="005921B6">
              <w:rPr>
                <w:rFonts w:cs="Arial"/>
                <w:lang w:eastAsia="ja-JP"/>
              </w:rPr>
              <w:t>o</w:t>
            </w:r>
          </w:p>
        </w:tc>
        <w:tc>
          <w:tcPr>
            <w:tcW w:w="969" w:type="dxa"/>
            <w:shd w:val="clear" w:color="auto" w:fill="auto"/>
          </w:tcPr>
          <w:p w14:paraId="1985498D" w14:textId="7511840F" w:rsidR="005F48E4" w:rsidRPr="005921B6" w:rsidRDefault="005F48E4" w:rsidP="005F48E4">
            <w:pPr>
              <w:pStyle w:val="TAL"/>
              <w:rPr>
                <w:rFonts w:cs="Arial"/>
                <w:lang w:eastAsia="ja-JP"/>
              </w:rPr>
            </w:pPr>
            <w:r w:rsidRPr="005921B6">
              <w:rPr>
                <w:rFonts w:cs="Arial" w:hint="eastAsia"/>
                <w:lang w:eastAsia="ja-JP"/>
              </w:rPr>
              <w:t>N</w:t>
            </w:r>
            <w:r w:rsidRPr="005921B6">
              <w:rPr>
                <w:rFonts w:cs="Arial"/>
                <w:lang w:eastAsia="ja-JP"/>
              </w:rPr>
              <w:t>o</w:t>
            </w:r>
          </w:p>
        </w:tc>
        <w:tc>
          <w:tcPr>
            <w:tcW w:w="1531" w:type="dxa"/>
          </w:tcPr>
          <w:p w14:paraId="29635594" w14:textId="77777777" w:rsidR="005F48E4" w:rsidRPr="005921B6" w:rsidRDefault="005F48E4" w:rsidP="005F48E4">
            <w:pPr>
              <w:pStyle w:val="TAL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62D6E0CF" w14:textId="77777777" w:rsidR="005F48E4" w:rsidRPr="005921B6" w:rsidRDefault="005F48E4" w:rsidP="005F48E4">
            <w:pPr>
              <w:pStyle w:val="TAL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687B616E" w14:textId="3C0417C7" w:rsidR="005F48E4" w:rsidRPr="00A235B5" w:rsidRDefault="005F48E4" w:rsidP="005F48E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921B6">
              <w:rPr>
                <w:rFonts w:eastAsia="SimSun" w:cs="Arial"/>
                <w:szCs w:val="18"/>
                <w:lang w:eastAsia="zh-CN"/>
              </w:rPr>
              <w:t>Optional with capability signalling</w:t>
            </w:r>
          </w:p>
        </w:tc>
      </w:tr>
      <w:tr w:rsidR="005F48E4" w:rsidRPr="003E50DD" w14:paraId="32306900" w14:textId="77777777" w:rsidTr="00C13D4D">
        <w:trPr>
          <w:trHeight w:val="20"/>
        </w:trPr>
        <w:tc>
          <w:tcPr>
            <w:tcW w:w="1644" w:type="dxa"/>
            <w:vMerge/>
            <w:shd w:val="clear" w:color="auto" w:fill="auto"/>
          </w:tcPr>
          <w:p w14:paraId="1F8F58A6" w14:textId="77777777" w:rsidR="005F48E4" w:rsidRDefault="005F48E4" w:rsidP="005F48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59489931" w14:textId="7158DDB8" w:rsidR="005F48E4" w:rsidRDefault="001A6093" w:rsidP="005F48E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19-3</w:t>
            </w:r>
            <w:r w:rsidR="005F48E4">
              <w:rPr>
                <w:rFonts w:cs="Arial"/>
                <w:lang w:eastAsia="ja-JP"/>
              </w:rPr>
              <w:t>-2</w:t>
            </w:r>
          </w:p>
        </w:tc>
        <w:tc>
          <w:tcPr>
            <w:tcW w:w="2551" w:type="dxa"/>
            <w:shd w:val="clear" w:color="auto" w:fill="auto"/>
          </w:tcPr>
          <w:p w14:paraId="5129D22E" w14:textId="09124993" w:rsidR="005F48E4" w:rsidRPr="00A62BA7" w:rsidRDefault="005F48E4" w:rsidP="005F48E4">
            <w:pPr>
              <w:pStyle w:val="TAL"/>
              <w:rPr>
                <w:rFonts w:cs="Arial"/>
                <w:lang w:eastAsia="ja-JP"/>
              </w:rPr>
            </w:pPr>
            <w:r w:rsidRPr="00D629C5">
              <w:rPr>
                <w:rFonts w:cs="Arial"/>
                <w:lang w:val="en-US"/>
              </w:rPr>
              <w:t>UE autonomous</w:t>
            </w:r>
            <w:r>
              <w:rPr>
                <w:rFonts w:cs="Arial"/>
                <w:lang w:val="en-US"/>
              </w:rPr>
              <w:t xml:space="preserve"> mechanism for p</w:t>
            </w:r>
            <w:r w:rsidRPr="00C13D4D">
              <w:rPr>
                <w:rFonts w:cs="Arial"/>
              </w:rPr>
              <w:t>reconfigured measurement gap activation and deactivation</w:t>
            </w:r>
          </w:p>
        </w:tc>
        <w:tc>
          <w:tcPr>
            <w:tcW w:w="3458" w:type="dxa"/>
            <w:shd w:val="clear" w:color="auto" w:fill="auto"/>
          </w:tcPr>
          <w:p w14:paraId="4C70FF55" w14:textId="618E141D" w:rsidR="005F48E4" w:rsidRPr="005F48E4" w:rsidRDefault="005F48E4" w:rsidP="005F48E4">
            <w:pPr>
              <w:snapToGrid w:val="0"/>
              <w:spacing w:afterLines="50" w:after="120"/>
              <w:rPr>
                <w:rFonts w:ascii="Arial" w:eastAsia="新細明體" w:hAnsi="Arial" w:cs="Arial"/>
                <w:kern w:val="2"/>
                <w:sz w:val="18"/>
              </w:rPr>
            </w:pPr>
            <w:r w:rsidRPr="005F48E4">
              <w:rPr>
                <w:rFonts w:ascii="Arial" w:eastAsia="新細明體" w:hAnsi="Arial" w:cs="Arial"/>
                <w:kern w:val="2"/>
                <w:sz w:val="18"/>
              </w:rPr>
              <w:t xml:space="preserve">Pre-configured measurement gap with UE autonomous activation and deactivation mechanism </w:t>
            </w:r>
          </w:p>
        </w:tc>
        <w:tc>
          <w:tcPr>
            <w:tcW w:w="1274" w:type="dxa"/>
            <w:shd w:val="clear" w:color="auto" w:fill="auto"/>
          </w:tcPr>
          <w:p w14:paraId="26004ACE" w14:textId="77777777" w:rsidR="005F48E4" w:rsidRPr="005921B6" w:rsidRDefault="005F48E4" w:rsidP="005F48E4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74427C07" w14:textId="39D5862D" w:rsidR="005F48E4" w:rsidRPr="005921B6" w:rsidRDefault="005F48E4" w:rsidP="005F48E4">
            <w:pPr>
              <w:pStyle w:val="TAL"/>
              <w:rPr>
                <w:rFonts w:cs="Arial"/>
                <w:lang w:eastAsia="ja-JP"/>
              </w:rPr>
            </w:pPr>
            <w:r w:rsidRPr="005921B6">
              <w:rPr>
                <w:rFonts w:cs="Arial" w:hint="eastAsia"/>
                <w:lang w:eastAsia="ja-JP"/>
              </w:rPr>
              <w:t>y</w:t>
            </w:r>
            <w:r w:rsidRPr="005921B6">
              <w:rPr>
                <w:rFonts w:cs="Arial"/>
                <w:lang w:eastAsia="ja-JP"/>
              </w:rPr>
              <w:t>es</w:t>
            </w:r>
          </w:p>
        </w:tc>
        <w:tc>
          <w:tcPr>
            <w:tcW w:w="1644" w:type="dxa"/>
            <w:shd w:val="clear" w:color="auto" w:fill="auto"/>
          </w:tcPr>
          <w:p w14:paraId="359D056A" w14:textId="4F8947C2" w:rsidR="005F48E4" w:rsidRPr="005921B6" w:rsidRDefault="005F48E4" w:rsidP="005F48E4">
            <w:pPr>
              <w:pStyle w:val="TAL"/>
              <w:rPr>
                <w:rFonts w:cs="Arial"/>
                <w:lang w:eastAsia="ja-JP"/>
              </w:rPr>
            </w:pPr>
            <w:r w:rsidRPr="005921B6">
              <w:rPr>
                <w:rFonts w:cs="Arial" w:hint="eastAsia"/>
                <w:lang w:eastAsia="ja-JP"/>
              </w:rPr>
              <w:t>n</w:t>
            </w:r>
            <w:r w:rsidRPr="005921B6">
              <w:rPr>
                <w:rFonts w:cs="Arial"/>
                <w:lang w:eastAsia="ja-JP"/>
              </w:rPr>
              <w:t>o</w:t>
            </w:r>
          </w:p>
        </w:tc>
        <w:tc>
          <w:tcPr>
            <w:tcW w:w="1415" w:type="dxa"/>
          </w:tcPr>
          <w:p w14:paraId="63E58A7F" w14:textId="61521B34" w:rsidR="005F48E4" w:rsidRPr="00D629C5" w:rsidRDefault="005F48E4" w:rsidP="005F48E4">
            <w:pPr>
              <w:pStyle w:val="TAL"/>
              <w:rPr>
                <w:rFonts w:cs="Arial"/>
                <w:lang w:val="en-US" w:eastAsia="zh-TW"/>
              </w:rPr>
            </w:pPr>
            <w:r w:rsidRPr="00D629C5">
              <w:rPr>
                <w:rFonts w:cs="Arial" w:hint="eastAsia"/>
                <w:lang w:val="en-US" w:eastAsia="zh-TW"/>
              </w:rPr>
              <w:t>U</w:t>
            </w:r>
            <w:r w:rsidRPr="00D629C5">
              <w:rPr>
                <w:rFonts w:cs="Arial"/>
                <w:lang w:val="en-US" w:eastAsia="zh-TW"/>
              </w:rPr>
              <w:t>E does not support pre-configured measurement gap</w:t>
            </w:r>
            <w:r>
              <w:rPr>
                <w:rFonts w:cs="Arial"/>
                <w:lang w:val="en-US" w:eastAsia="zh-TW"/>
              </w:rPr>
              <w:t xml:space="preserve"> with </w:t>
            </w:r>
            <w:r w:rsidRPr="00D629C5">
              <w:rPr>
                <w:rFonts w:cs="Arial"/>
                <w:lang w:val="en-US"/>
              </w:rPr>
              <w:t>UE autonomous</w:t>
            </w:r>
            <w:r>
              <w:rPr>
                <w:rFonts w:cs="Arial"/>
                <w:lang w:val="en-US"/>
              </w:rPr>
              <w:t xml:space="preserve"> mechanism</w:t>
            </w:r>
          </w:p>
        </w:tc>
        <w:tc>
          <w:tcPr>
            <w:tcW w:w="803" w:type="dxa"/>
            <w:shd w:val="clear" w:color="auto" w:fill="auto"/>
          </w:tcPr>
          <w:p w14:paraId="77FF25EA" w14:textId="7B04C843" w:rsidR="005F48E4" w:rsidRPr="005921B6" w:rsidRDefault="005F48E4" w:rsidP="005F48E4">
            <w:pPr>
              <w:pStyle w:val="TAL"/>
              <w:rPr>
                <w:rFonts w:cs="Arial"/>
                <w:lang w:eastAsia="ja-JP"/>
              </w:rPr>
            </w:pPr>
            <w:r w:rsidRPr="005921B6">
              <w:rPr>
                <w:rFonts w:cs="Arial" w:hint="eastAsia"/>
                <w:lang w:eastAsia="ja-JP"/>
              </w:rPr>
              <w:t>p</w:t>
            </w:r>
            <w:r w:rsidRPr="005921B6">
              <w:rPr>
                <w:rFonts w:cs="Arial"/>
                <w:lang w:eastAsia="ja-JP"/>
              </w:rPr>
              <w:t xml:space="preserve">er </w:t>
            </w:r>
            <w:r>
              <w:rPr>
                <w:rFonts w:cs="Arial"/>
                <w:lang w:eastAsia="ja-JP"/>
              </w:rPr>
              <w:t>UE</w:t>
            </w:r>
          </w:p>
        </w:tc>
        <w:tc>
          <w:tcPr>
            <w:tcW w:w="1006" w:type="dxa"/>
            <w:shd w:val="clear" w:color="auto" w:fill="auto"/>
          </w:tcPr>
          <w:p w14:paraId="125E84E9" w14:textId="0183AECD" w:rsidR="005F48E4" w:rsidRPr="005921B6" w:rsidRDefault="005F48E4" w:rsidP="005F48E4">
            <w:pPr>
              <w:pStyle w:val="TAL"/>
              <w:rPr>
                <w:rFonts w:cs="Arial"/>
                <w:lang w:eastAsia="ja-JP"/>
              </w:rPr>
            </w:pPr>
            <w:r w:rsidRPr="005921B6">
              <w:rPr>
                <w:rFonts w:cs="Arial" w:hint="eastAsia"/>
                <w:lang w:eastAsia="ja-JP"/>
              </w:rPr>
              <w:t>N</w:t>
            </w:r>
            <w:r w:rsidRPr="005921B6">
              <w:rPr>
                <w:rFonts w:cs="Arial"/>
                <w:lang w:eastAsia="ja-JP"/>
              </w:rPr>
              <w:t>o</w:t>
            </w:r>
          </w:p>
        </w:tc>
        <w:tc>
          <w:tcPr>
            <w:tcW w:w="969" w:type="dxa"/>
            <w:shd w:val="clear" w:color="auto" w:fill="auto"/>
          </w:tcPr>
          <w:p w14:paraId="4F1D9EB5" w14:textId="33D596B6" w:rsidR="005F48E4" w:rsidRPr="005921B6" w:rsidRDefault="005F48E4" w:rsidP="005F48E4">
            <w:pPr>
              <w:pStyle w:val="TAL"/>
              <w:rPr>
                <w:rFonts w:cs="Arial"/>
                <w:lang w:eastAsia="ja-JP"/>
              </w:rPr>
            </w:pPr>
            <w:r w:rsidRPr="005921B6">
              <w:rPr>
                <w:rFonts w:cs="Arial" w:hint="eastAsia"/>
                <w:lang w:eastAsia="ja-JP"/>
              </w:rPr>
              <w:t>N</w:t>
            </w:r>
            <w:r w:rsidRPr="005921B6">
              <w:rPr>
                <w:rFonts w:cs="Arial"/>
                <w:lang w:eastAsia="ja-JP"/>
              </w:rPr>
              <w:t>o</w:t>
            </w:r>
          </w:p>
        </w:tc>
        <w:tc>
          <w:tcPr>
            <w:tcW w:w="1531" w:type="dxa"/>
          </w:tcPr>
          <w:p w14:paraId="3E5E6B35" w14:textId="77777777" w:rsidR="005F48E4" w:rsidRPr="005921B6" w:rsidRDefault="005F48E4" w:rsidP="005F48E4">
            <w:pPr>
              <w:pStyle w:val="TAL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4743A7D8" w14:textId="77777777" w:rsidR="005F48E4" w:rsidRPr="005921B6" w:rsidRDefault="005F48E4" w:rsidP="005F48E4">
            <w:pPr>
              <w:pStyle w:val="TAL"/>
              <w:rPr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14:paraId="098AF046" w14:textId="24038C5A" w:rsidR="005F48E4" w:rsidRPr="005921B6" w:rsidRDefault="005F48E4" w:rsidP="005F48E4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5921B6">
              <w:rPr>
                <w:rFonts w:eastAsia="SimSun" w:cs="Arial"/>
                <w:szCs w:val="18"/>
                <w:lang w:eastAsia="zh-CN"/>
              </w:rPr>
              <w:t>Optional with capability signalling</w:t>
            </w:r>
          </w:p>
        </w:tc>
      </w:tr>
    </w:tbl>
    <w:p w14:paraId="1EFE5E3C" w14:textId="77777777" w:rsidR="00753FE5" w:rsidRPr="00020110" w:rsidRDefault="00753FE5" w:rsidP="00753FE5">
      <w:pPr>
        <w:rPr>
          <w:rFonts w:eastAsiaTheme="minorEastAsia"/>
          <w:lang w:val="en-US" w:eastAsia="zh-CN"/>
        </w:rPr>
      </w:pPr>
    </w:p>
    <w:p w14:paraId="1F71ED3B" w14:textId="3C19C83D" w:rsidR="00753FE5" w:rsidRPr="00D0667E" w:rsidRDefault="00753FE5" w:rsidP="00753FE5">
      <w:pPr>
        <w:pStyle w:val="Heading1"/>
        <w:numPr>
          <w:ilvl w:val="0"/>
          <w:numId w:val="1"/>
        </w:numPr>
        <w:ind w:hanging="720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UE power saving enhancement</w:t>
      </w:r>
    </w:p>
    <w:p w14:paraId="76DC34E4" w14:textId="6085CCE3" w:rsidR="00DD2327" w:rsidRDefault="00753FE5" w:rsidP="00020110">
      <w:pPr>
        <w:rPr>
          <w:rFonts w:ascii="Calibri" w:eastAsiaTheme="minorEastAsia" w:hAnsi="Calibri" w:cs="Calibri"/>
          <w:lang w:val="en-US" w:eastAsia="zh-CN"/>
        </w:rPr>
      </w:pPr>
      <w:r>
        <w:rPr>
          <w:rFonts w:ascii="Calibri" w:eastAsiaTheme="minorEastAsia" w:hAnsi="Calibri" w:cs="Calibri"/>
          <w:lang w:val="en-US" w:eastAsia="zh-CN"/>
        </w:rPr>
        <w:t xml:space="preserve">In </w:t>
      </w:r>
      <w:r w:rsidR="00DD2327">
        <w:rPr>
          <w:rFonts w:ascii="Calibri" w:eastAsiaTheme="minorEastAsia" w:hAnsi="Calibri" w:cs="Calibri"/>
          <w:lang w:val="en-US" w:eastAsia="zh-CN"/>
        </w:rPr>
        <w:t xml:space="preserve">last meeting, RAN4 agreed to introduce a UE capability for supporting </w:t>
      </w:r>
      <w:r w:rsidR="00DD2327" w:rsidRPr="00DD2327">
        <w:rPr>
          <w:rFonts w:ascii="Calibri" w:eastAsiaTheme="minorEastAsia" w:hAnsi="Calibri" w:cs="Calibri"/>
          <w:lang w:val="en-US" w:eastAsia="zh-CN"/>
        </w:rPr>
        <w:t>RLM/BFD relaxation</w:t>
      </w:r>
      <w:r w:rsidR="00DD2327">
        <w:rPr>
          <w:rFonts w:ascii="Calibri" w:eastAsiaTheme="minorEastAsia" w:hAnsi="Calibri" w:cs="Calibri"/>
          <w:lang w:val="en-US" w:eastAsia="zh-CN"/>
        </w:rPr>
        <w:t xml:space="preserve"> [5]. 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10852"/>
      </w:tblGrid>
      <w:tr w:rsidR="00DD2327" w14:paraId="529C9DBA" w14:textId="77777777" w:rsidTr="00DD2327">
        <w:tc>
          <w:tcPr>
            <w:tcW w:w="10852" w:type="dxa"/>
          </w:tcPr>
          <w:p w14:paraId="16A9C361" w14:textId="77777777" w:rsidR="00DD2327" w:rsidRPr="00DD2327" w:rsidRDefault="00DD2327" w:rsidP="00DD2327">
            <w:pPr>
              <w:overflowPunct/>
              <w:autoSpaceDE/>
              <w:autoSpaceDN/>
              <w:adjustRightInd/>
              <w:spacing w:after="120" w:line="259" w:lineRule="auto"/>
              <w:jc w:val="both"/>
              <w:textAlignment w:val="auto"/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</w:pPr>
            <w:r w:rsidRPr="00DD2327">
              <w:rPr>
                <w:rFonts w:asciiTheme="minorHAnsi" w:hAnsiTheme="minorHAnsi" w:cstheme="minorHAnsi"/>
                <w:b/>
                <w:bCs/>
                <w:i/>
                <w:iCs/>
                <w:u w:val="single"/>
              </w:rPr>
              <w:t>Issue 1-1-1: Feature for RLM/BFD relaxation in Rel-17 feature table</w:t>
            </w:r>
          </w:p>
          <w:p w14:paraId="187EC6C8" w14:textId="18921485" w:rsidR="00DD2327" w:rsidRPr="00DD2327" w:rsidRDefault="00DD2327" w:rsidP="00DD2327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120" w:line="259" w:lineRule="auto"/>
              <w:ind w:left="644"/>
              <w:jc w:val="both"/>
              <w:textAlignment w:val="auto"/>
              <w:rPr>
                <w:rFonts w:hint="eastAsia"/>
                <w:i/>
                <w:color w:val="0070C0"/>
                <w:lang w:val="en-US" w:eastAsia="zh-CN"/>
              </w:rPr>
            </w:pPr>
            <w:r w:rsidRPr="00DD2327">
              <w:rPr>
                <w:rFonts w:asciiTheme="minorHAnsi" w:hAnsiTheme="minorHAnsi" w:cstheme="minorHAnsi"/>
                <w:i/>
                <w:iCs/>
              </w:rPr>
              <w:t>RAN4 to introduce a UE capability to indicate the support of RLM/BFD relaxation in general in Rel-17 feature table.</w:t>
            </w:r>
          </w:p>
        </w:tc>
      </w:tr>
    </w:tbl>
    <w:p w14:paraId="29CA1A16" w14:textId="081206F8" w:rsidR="00020110" w:rsidRDefault="00020110" w:rsidP="00DD2327">
      <w:pPr>
        <w:rPr>
          <w:rFonts w:ascii="Calibri" w:eastAsiaTheme="minorEastAsia" w:hAnsi="Calibri" w:cs="Calibri"/>
          <w:lang w:val="en-US" w:eastAsia="zh-CN"/>
        </w:rPr>
      </w:pPr>
    </w:p>
    <w:p w14:paraId="36A21E27" w14:textId="21E87F37" w:rsidR="00DD2327" w:rsidRPr="00DD2327" w:rsidRDefault="00DD2327" w:rsidP="00DD2327">
      <w:pPr>
        <w:rPr>
          <w:rFonts w:ascii="Calibri" w:eastAsia="新細明體" w:hAnsi="Calibri" w:cs="Calibri" w:hint="eastAsia"/>
          <w:lang w:val="en-US" w:eastAsia="zh-TW"/>
        </w:rPr>
      </w:pPr>
      <w:r>
        <w:rPr>
          <w:rFonts w:ascii="Calibri" w:eastAsia="新細明體" w:hAnsi="Calibri" w:cs="Calibri"/>
          <w:lang w:val="en-US" w:eastAsia="zh-TW"/>
        </w:rPr>
        <w:t>However, the details are still missing. Therefore, here we suggest the corresponding details in below table</w:t>
      </w:r>
    </w:p>
    <w:tbl>
      <w:tblPr>
        <w:tblW w:w="21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4"/>
        <w:gridCol w:w="698"/>
        <w:gridCol w:w="2551"/>
        <w:gridCol w:w="3458"/>
        <w:gridCol w:w="1274"/>
        <w:gridCol w:w="1130"/>
        <w:gridCol w:w="1644"/>
        <w:gridCol w:w="1415"/>
        <w:gridCol w:w="803"/>
        <w:gridCol w:w="1006"/>
        <w:gridCol w:w="969"/>
        <w:gridCol w:w="1531"/>
        <w:gridCol w:w="850"/>
        <w:gridCol w:w="2268"/>
      </w:tblGrid>
      <w:tr w:rsidR="00DD2327" w:rsidRPr="003E50DD" w14:paraId="3DA25AD7" w14:textId="77777777" w:rsidTr="00FB1DD3">
        <w:trPr>
          <w:trHeight w:val="20"/>
        </w:trPr>
        <w:tc>
          <w:tcPr>
            <w:tcW w:w="1644" w:type="dxa"/>
            <w:shd w:val="clear" w:color="auto" w:fill="auto"/>
          </w:tcPr>
          <w:p w14:paraId="2DE05757" w14:textId="77777777" w:rsidR="00DD2327" w:rsidRPr="003E50DD" w:rsidRDefault="00DD2327" w:rsidP="00FB1DD3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Features</w:t>
            </w:r>
          </w:p>
        </w:tc>
        <w:tc>
          <w:tcPr>
            <w:tcW w:w="698" w:type="dxa"/>
            <w:shd w:val="clear" w:color="auto" w:fill="auto"/>
          </w:tcPr>
          <w:p w14:paraId="12837442" w14:textId="77777777" w:rsidR="00DD2327" w:rsidRPr="003E50DD" w:rsidRDefault="00DD2327" w:rsidP="00FB1DD3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Index</w:t>
            </w:r>
          </w:p>
        </w:tc>
        <w:tc>
          <w:tcPr>
            <w:tcW w:w="2551" w:type="dxa"/>
            <w:shd w:val="clear" w:color="auto" w:fill="auto"/>
          </w:tcPr>
          <w:p w14:paraId="580FBEAC" w14:textId="77777777" w:rsidR="00DD2327" w:rsidRPr="003E50DD" w:rsidRDefault="00DD2327" w:rsidP="00FB1DD3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Feature group</w:t>
            </w:r>
          </w:p>
        </w:tc>
        <w:tc>
          <w:tcPr>
            <w:tcW w:w="3458" w:type="dxa"/>
            <w:shd w:val="clear" w:color="auto" w:fill="auto"/>
          </w:tcPr>
          <w:p w14:paraId="6F12BD40" w14:textId="77777777" w:rsidR="00DD2327" w:rsidRDefault="00DD2327" w:rsidP="00FB1DD3">
            <w:pPr>
              <w:pStyle w:val="TAH"/>
              <w:rPr>
                <w:rFonts w:eastAsiaTheme="minorEastAsia" w:cs="Arial"/>
                <w:lang w:eastAsia="zh-CN"/>
              </w:rPr>
            </w:pPr>
            <w:r w:rsidRPr="003E50DD">
              <w:rPr>
                <w:rFonts w:cs="Arial"/>
              </w:rPr>
              <w:t>Components</w:t>
            </w:r>
          </w:p>
          <w:p w14:paraId="3CF32840" w14:textId="77777777" w:rsidR="00DD2327" w:rsidRPr="00A41C2A" w:rsidRDefault="00DD2327" w:rsidP="00FB1DD3">
            <w:pPr>
              <w:pStyle w:val="TAH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274" w:type="dxa"/>
            <w:shd w:val="clear" w:color="auto" w:fill="auto"/>
          </w:tcPr>
          <w:p w14:paraId="575BFD95" w14:textId="77777777" w:rsidR="00DD2327" w:rsidRPr="003E50DD" w:rsidRDefault="00DD2327" w:rsidP="00FB1DD3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Prerequisite feature groups</w:t>
            </w:r>
          </w:p>
        </w:tc>
        <w:tc>
          <w:tcPr>
            <w:tcW w:w="1130" w:type="dxa"/>
            <w:shd w:val="clear" w:color="auto" w:fill="auto"/>
          </w:tcPr>
          <w:p w14:paraId="7F1C3144" w14:textId="77777777" w:rsidR="00DD2327" w:rsidRPr="003E50DD" w:rsidRDefault="00DD2327" w:rsidP="00FB1DD3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Need for the gNB to know if the feature is supported</w:t>
            </w:r>
          </w:p>
        </w:tc>
        <w:tc>
          <w:tcPr>
            <w:tcW w:w="1644" w:type="dxa"/>
            <w:shd w:val="clear" w:color="auto" w:fill="auto"/>
          </w:tcPr>
          <w:p w14:paraId="779AEC5F" w14:textId="77777777" w:rsidR="00DD2327" w:rsidRPr="003E50DD" w:rsidRDefault="00DD2327" w:rsidP="00FB1DD3">
            <w:pPr>
              <w:pStyle w:val="TAH"/>
              <w:rPr>
                <w:rFonts w:cs="Arial"/>
              </w:rPr>
            </w:pPr>
            <w:r w:rsidRPr="003E50DD">
              <w:rPr>
                <w:rFonts w:eastAsia="Gulim" w:cs="Arial"/>
                <w:color w:val="000000" w:themeColor="text1"/>
              </w:rPr>
              <w:t xml:space="preserve">Applicable to </w:t>
            </w:r>
            <w:r w:rsidRPr="003E50DD">
              <w:rPr>
                <w:rFonts w:cs="Arial"/>
                <w:color w:val="000000" w:themeColor="text1"/>
              </w:rPr>
              <w:t>the capability signalling exchange between UEs (V2X WI only)”.</w:t>
            </w:r>
          </w:p>
        </w:tc>
        <w:tc>
          <w:tcPr>
            <w:tcW w:w="1415" w:type="dxa"/>
          </w:tcPr>
          <w:p w14:paraId="0D6ADD4B" w14:textId="77777777" w:rsidR="00DD2327" w:rsidRPr="003E50DD" w:rsidRDefault="00DD2327" w:rsidP="00FB1DD3">
            <w:pPr>
              <w:pStyle w:val="TAN"/>
              <w:ind w:left="0" w:firstLine="0"/>
              <w:rPr>
                <w:rFonts w:cs="Arial"/>
                <w:b/>
                <w:lang w:eastAsia="ja-JP"/>
              </w:rPr>
            </w:pPr>
            <w:r w:rsidRPr="003E50DD">
              <w:rPr>
                <w:rFonts w:cs="Arial"/>
                <w:b/>
                <w:lang w:eastAsia="ja-JP"/>
              </w:rPr>
              <w:t>Consequence if the feature is not supported by the UE</w:t>
            </w:r>
          </w:p>
        </w:tc>
        <w:tc>
          <w:tcPr>
            <w:tcW w:w="803" w:type="dxa"/>
            <w:shd w:val="clear" w:color="auto" w:fill="auto"/>
          </w:tcPr>
          <w:p w14:paraId="57B8458F" w14:textId="77777777" w:rsidR="00DD2327" w:rsidRPr="003E50DD" w:rsidRDefault="00DD2327" w:rsidP="00FB1DD3">
            <w:pPr>
              <w:pStyle w:val="TAN"/>
              <w:ind w:left="0" w:firstLine="0"/>
              <w:rPr>
                <w:rFonts w:cs="Arial"/>
                <w:b/>
                <w:lang w:eastAsia="ja-JP"/>
              </w:rPr>
            </w:pPr>
            <w:r w:rsidRPr="003E50DD">
              <w:rPr>
                <w:rFonts w:cs="Arial"/>
                <w:b/>
                <w:lang w:eastAsia="ja-JP"/>
              </w:rPr>
              <w:t>Type</w:t>
            </w:r>
          </w:p>
          <w:p w14:paraId="53516B72" w14:textId="77777777" w:rsidR="00DD2327" w:rsidRPr="003E50DD" w:rsidRDefault="00DD2327" w:rsidP="00FB1DD3">
            <w:pPr>
              <w:pStyle w:val="TAN"/>
              <w:ind w:left="0" w:firstLine="0"/>
              <w:rPr>
                <w:rFonts w:cs="Arial"/>
                <w:b/>
                <w:lang w:eastAsia="ja-JP"/>
              </w:rPr>
            </w:pPr>
          </w:p>
        </w:tc>
        <w:tc>
          <w:tcPr>
            <w:tcW w:w="1006" w:type="dxa"/>
            <w:shd w:val="clear" w:color="auto" w:fill="auto"/>
          </w:tcPr>
          <w:p w14:paraId="7593CED9" w14:textId="77777777" w:rsidR="00DD2327" w:rsidRPr="003E50DD" w:rsidRDefault="00DD2327" w:rsidP="00FB1DD3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 xml:space="preserve">Need of FDD/TDD </w:t>
            </w:r>
            <w:r>
              <w:rPr>
                <w:rFonts w:cs="Arial"/>
              </w:rPr>
              <w:t>diff.</w:t>
            </w:r>
          </w:p>
        </w:tc>
        <w:tc>
          <w:tcPr>
            <w:tcW w:w="969" w:type="dxa"/>
            <w:shd w:val="clear" w:color="auto" w:fill="auto"/>
          </w:tcPr>
          <w:p w14:paraId="42736440" w14:textId="77777777" w:rsidR="00DD2327" w:rsidRPr="003E50DD" w:rsidRDefault="00DD2327" w:rsidP="00FB1DD3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 xml:space="preserve">Need of FR1/FR2 </w:t>
            </w:r>
            <w:r>
              <w:rPr>
                <w:rFonts w:cs="Arial"/>
              </w:rPr>
              <w:t>diff.</w:t>
            </w:r>
          </w:p>
        </w:tc>
        <w:tc>
          <w:tcPr>
            <w:tcW w:w="1531" w:type="dxa"/>
          </w:tcPr>
          <w:p w14:paraId="5FD9CA2F" w14:textId="77777777" w:rsidR="00DD2327" w:rsidRPr="003E50DD" w:rsidRDefault="00DD2327" w:rsidP="00FB1DD3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Capability interpretation for mixture of FDD/TDD and/or FR1/FR2</w:t>
            </w:r>
          </w:p>
        </w:tc>
        <w:tc>
          <w:tcPr>
            <w:tcW w:w="850" w:type="dxa"/>
            <w:shd w:val="clear" w:color="auto" w:fill="auto"/>
          </w:tcPr>
          <w:p w14:paraId="412E4C3C" w14:textId="77777777" w:rsidR="00DD2327" w:rsidRPr="003E50DD" w:rsidRDefault="00DD2327" w:rsidP="00FB1DD3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Note</w:t>
            </w:r>
          </w:p>
        </w:tc>
        <w:tc>
          <w:tcPr>
            <w:tcW w:w="2268" w:type="dxa"/>
            <w:shd w:val="clear" w:color="auto" w:fill="auto"/>
          </w:tcPr>
          <w:p w14:paraId="282F6780" w14:textId="77777777" w:rsidR="00DD2327" w:rsidRPr="003E50DD" w:rsidRDefault="00DD2327" w:rsidP="00FB1DD3">
            <w:pPr>
              <w:pStyle w:val="TAH"/>
              <w:rPr>
                <w:rFonts w:cs="Arial"/>
              </w:rPr>
            </w:pPr>
            <w:r w:rsidRPr="003E50DD">
              <w:rPr>
                <w:rFonts w:cs="Arial"/>
              </w:rPr>
              <w:t>Mandatory</w:t>
            </w:r>
            <w:r>
              <w:rPr>
                <w:rFonts w:cs="Arial" w:hint="eastAsia"/>
              </w:rPr>
              <w:t>/</w:t>
            </w:r>
            <w:r>
              <w:rPr>
                <w:rFonts w:cs="Arial"/>
              </w:rPr>
              <w:t xml:space="preserve"> </w:t>
            </w:r>
            <w:r w:rsidRPr="003E50DD">
              <w:rPr>
                <w:rFonts w:cs="Arial"/>
              </w:rPr>
              <w:t>Optional</w:t>
            </w:r>
          </w:p>
        </w:tc>
      </w:tr>
      <w:tr w:rsidR="00DD2327" w:rsidRPr="00A235B5" w14:paraId="3E93C865" w14:textId="77777777" w:rsidTr="00FB1DD3">
        <w:trPr>
          <w:trHeight w:val="20"/>
        </w:trPr>
        <w:tc>
          <w:tcPr>
            <w:tcW w:w="1644" w:type="dxa"/>
            <w:shd w:val="clear" w:color="auto" w:fill="auto"/>
          </w:tcPr>
          <w:p w14:paraId="1883AC92" w14:textId="7405D04D" w:rsidR="00DD2327" w:rsidRPr="00F20B35" w:rsidRDefault="00D05572" w:rsidP="00DD232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Y</w:t>
            </w:r>
            <w:r w:rsidR="00DD2327">
              <w:rPr>
                <w:rFonts w:cs="Arial"/>
                <w:szCs w:val="18"/>
                <w:lang w:eastAsia="zh-CN"/>
              </w:rPr>
              <w:t xml:space="preserve">. </w:t>
            </w:r>
            <w:r w:rsidR="00DD2327" w:rsidRPr="00DD2327">
              <w:rPr>
                <w:rFonts w:cs="Arial"/>
                <w:szCs w:val="18"/>
                <w:lang w:eastAsia="zh-CN"/>
              </w:rPr>
              <w:t>NR_UE_pow_sav_enh</w:t>
            </w:r>
          </w:p>
        </w:tc>
        <w:tc>
          <w:tcPr>
            <w:tcW w:w="698" w:type="dxa"/>
            <w:shd w:val="clear" w:color="auto" w:fill="auto"/>
          </w:tcPr>
          <w:p w14:paraId="0E8014F0" w14:textId="2B40BA98" w:rsidR="00DD2327" w:rsidRPr="005921B6" w:rsidRDefault="00D05572" w:rsidP="00DD2327">
            <w:pPr>
              <w:pStyle w:val="TAL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Y</w:t>
            </w:r>
            <w:r w:rsidR="00DD2327">
              <w:rPr>
                <w:rFonts w:cs="Arial"/>
                <w:lang w:eastAsia="zh-TW"/>
              </w:rPr>
              <w:t>-1</w:t>
            </w:r>
          </w:p>
        </w:tc>
        <w:tc>
          <w:tcPr>
            <w:tcW w:w="2551" w:type="dxa"/>
            <w:shd w:val="clear" w:color="auto" w:fill="auto"/>
          </w:tcPr>
          <w:p w14:paraId="62B001FE" w14:textId="22461AC7" w:rsidR="00DD2327" w:rsidRPr="00DD2327" w:rsidRDefault="00DD2327" w:rsidP="00DD23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27">
              <w:rPr>
                <w:rFonts w:cs="Arial"/>
                <w:szCs w:val="18"/>
                <w:lang w:eastAsia="zh-CN"/>
              </w:rPr>
              <w:t xml:space="preserve">RLM/BFD relaxation </w:t>
            </w:r>
          </w:p>
        </w:tc>
        <w:tc>
          <w:tcPr>
            <w:tcW w:w="3458" w:type="dxa"/>
            <w:shd w:val="clear" w:color="auto" w:fill="auto"/>
          </w:tcPr>
          <w:p w14:paraId="15496011" w14:textId="2D8D11AE" w:rsidR="00DD2327" w:rsidRPr="00DD2327" w:rsidRDefault="00DD2327" w:rsidP="00DD2327">
            <w:pPr>
              <w:snapToGrid w:val="0"/>
              <w:spacing w:afterLines="50" w:after="120"/>
              <w:rPr>
                <w:rFonts w:ascii="Arial" w:eastAsia="新細明體" w:hAnsi="Arial" w:cs="Arial"/>
                <w:kern w:val="2"/>
                <w:sz w:val="18"/>
                <w:szCs w:val="18"/>
                <w:lang w:eastAsia="zh-CN"/>
              </w:rPr>
            </w:pPr>
            <w:r w:rsidRPr="00DD2327">
              <w:rPr>
                <w:rFonts w:ascii="Arial" w:eastAsia="新細明體" w:hAnsi="Arial" w:cs="Arial"/>
                <w:kern w:val="2"/>
                <w:sz w:val="18"/>
                <w:szCs w:val="18"/>
                <w:lang w:eastAsia="zh-CN"/>
              </w:rPr>
              <w:t xml:space="preserve">Capability of supporting RLM/BFD relaxation </w:t>
            </w:r>
            <w:r w:rsidR="0094330E">
              <w:rPr>
                <w:rFonts w:ascii="Arial" w:eastAsia="新細明體" w:hAnsi="Arial" w:cs="Arial"/>
                <w:kern w:val="2"/>
                <w:sz w:val="18"/>
                <w:szCs w:val="18"/>
                <w:lang w:eastAsia="zh-CN"/>
              </w:rPr>
              <w:t>in CONNECTED mode</w:t>
            </w:r>
          </w:p>
        </w:tc>
        <w:tc>
          <w:tcPr>
            <w:tcW w:w="1274" w:type="dxa"/>
            <w:shd w:val="clear" w:color="auto" w:fill="auto"/>
          </w:tcPr>
          <w:p w14:paraId="3AF72A24" w14:textId="77777777" w:rsidR="00DD2327" w:rsidRPr="00DD2327" w:rsidRDefault="00DD2327" w:rsidP="00DD23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3718893C" w14:textId="6AC67CBC" w:rsidR="00DD2327" w:rsidRPr="00DD2327" w:rsidRDefault="00DD2327" w:rsidP="00DD23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2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644" w:type="dxa"/>
            <w:shd w:val="clear" w:color="auto" w:fill="auto"/>
          </w:tcPr>
          <w:p w14:paraId="43559AB0" w14:textId="7534C3F5" w:rsidR="00DD2327" w:rsidRPr="00DD2327" w:rsidRDefault="00DD2327" w:rsidP="00DD23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2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415" w:type="dxa"/>
          </w:tcPr>
          <w:p w14:paraId="461C2E40" w14:textId="51B2DB74" w:rsidR="00DD2327" w:rsidRPr="00DD2327" w:rsidRDefault="00DD2327" w:rsidP="00DD23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27">
              <w:rPr>
                <w:rFonts w:cs="Arial"/>
                <w:szCs w:val="18"/>
                <w:lang w:eastAsia="zh-CN"/>
              </w:rPr>
              <w:t>UE does not support RLM/BFD relaxation</w:t>
            </w:r>
          </w:p>
        </w:tc>
        <w:tc>
          <w:tcPr>
            <w:tcW w:w="803" w:type="dxa"/>
            <w:shd w:val="clear" w:color="auto" w:fill="auto"/>
          </w:tcPr>
          <w:p w14:paraId="42271EB2" w14:textId="0BE6C480" w:rsidR="00DD2327" w:rsidRPr="00DD2327" w:rsidRDefault="00DD2327" w:rsidP="00DD23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27">
              <w:rPr>
                <w:rFonts w:cs="Arial"/>
                <w:szCs w:val="18"/>
                <w:lang w:eastAsia="zh-CN"/>
              </w:rPr>
              <w:t>per UE</w:t>
            </w:r>
          </w:p>
        </w:tc>
        <w:tc>
          <w:tcPr>
            <w:tcW w:w="1006" w:type="dxa"/>
            <w:shd w:val="clear" w:color="auto" w:fill="auto"/>
          </w:tcPr>
          <w:p w14:paraId="71D17D82" w14:textId="24E2C00E" w:rsidR="00DD2327" w:rsidRPr="00DD2327" w:rsidRDefault="00DD2327" w:rsidP="00DD23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2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969" w:type="dxa"/>
            <w:shd w:val="clear" w:color="auto" w:fill="auto"/>
          </w:tcPr>
          <w:p w14:paraId="0CC8E52E" w14:textId="406AD849" w:rsidR="00DD2327" w:rsidRPr="00DD2327" w:rsidRDefault="00DD2327" w:rsidP="00DD23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2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531" w:type="dxa"/>
          </w:tcPr>
          <w:p w14:paraId="120CE06B" w14:textId="77777777" w:rsidR="00DD2327" w:rsidRPr="00DD2327" w:rsidRDefault="00DD2327" w:rsidP="00DD23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14:paraId="130A2005" w14:textId="77777777" w:rsidR="00DD2327" w:rsidRPr="00DD2327" w:rsidRDefault="00DD2327" w:rsidP="00DD232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 w14:paraId="067B2DAC" w14:textId="17B1F99F" w:rsidR="00DD2327" w:rsidRPr="00DD2327" w:rsidRDefault="00DD2327" w:rsidP="00DD232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27">
              <w:rPr>
                <w:rFonts w:cs="Arial"/>
                <w:szCs w:val="18"/>
                <w:lang w:eastAsia="zh-CN"/>
              </w:rPr>
              <w:t>Optional with capability signalling</w:t>
            </w:r>
          </w:p>
        </w:tc>
      </w:tr>
    </w:tbl>
    <w:p w14:paraId="67059855" w14:textId="77777777" w:rsidR="00DD2327" w:rsidRDefault="00DD2327" w:rsidP="00DD2327">
      <w:pPr>
        <w:rPr>
          <w:rFonts w:ascii="Calibri" w:eastAsiaTheme="minorEastAsia" w:hAnsi="Calibri" w:cs="Calibri" w:hint="eastAsia"/>
          <w:lang w:val="en-US" w:eastAsia="zh-CN"/>
        </w:rPr>
      </w:pPr>
    </w:p>
    <w:p w14:paraId="276796E1" w14:textId="570ED5AF" w:rsidR="00753FE5" w:rsidRPr="00753FE5" w:rsidRDefault="00753FE5" w:rsidP="00020110">
      <w:pPr>
        <w:rPr>
          <w:rFonts w:eastAsiaTheme="minorEastAsia"/>
          <w:lang w:val="en-US" w:eastAsia="zh-CN"/>
        </w:rPr>
      </w:pPr>
      <w:bookmarkStart w:id="11" w:name="_Ref92734656"/>
      <w:r w:rsidRPr="00753FE5">
        <w:rPr>
          <w:b/>
          <w:bCs/>
        </w:rPr>
        <w:t xml:space="preserve">Proposal </w:t>
      </w:r>
      <w:r w:rsidRPr="00753FE5">
        <w:rPr>
          <w:b/>
          <w:bCs/>
        </w:rPr>
        <w:fldChar w:fldCharType="begin"/>
      </w:r>
      <w:r w:rsidRPr="00753FE5">
        <w:rPr>
          <w:b/>
          <w:bCs/>
        </w:rPr>
        <w:instrText xml:space="preserve"> SEQ Proposal \* ARABIC </w:instrText>
      </w:r>
      <w:r w:rsidRPr="00753FE5">
        <w:rPr>
          <w:b/>
          <w:bCs/>
        </w:rPr>
        <w:fldChar w:fldCharType="separate"/>
      </w:r>
      <w:r w:rsidR="0094330E">
        <w:rPr>
          <w:b/>
          <w:bCs/>
          <w:noProof/>
        </w:rPr>
        <w:t>4</w:t>
      </w:r>
      <w:r w:rsidRPr="00753FE5">
        <w:rPr>
          <w:b/>
          <w:bCs/>
        </w:rPr>
        <w:fldChar w:fldCharType="end"/>
      </w:r>
      <w:r w:rsidRPr="00753FE5">
        <w:rPr>
          <w:b/>
          <w:bCs/>
        </w:rPr>
        <w:t>: Introduce UE capabilit</w:t>
      </w:r>
      <w:r w:rsidR="009554BB">
        <w:rPr>
          <w:b/>
          <w:bCs/>
        </w:rPr>
        <w:t>ies</w:t>
      </w:r>
      <w:r w:rsidRPr="00753FE5">
        <w:rPr>
          <w:b/>
          <w:bCs/>
        </w:rPr>
        <w:t xml:space="preserve"> </w:t>
      </w:r>
      <w:r>
        <w:rPr>
          <w:b/>
          <w:bCs/>
        </w:rPr>
        <w:t xml:space="preserve">for </w:t>
      </w:r>
      <w:r w:rsidRPr="00753FE5">
        <w:rPr>
          <w:b/>
          <w:bCs/>
        </w:rPr>
        <w:t xml:space="preserve">RLM/BFD </w:t>
      </w:r>
      <w:r>
        <w:rPr>
          <w:b/>
          <w:bCs/>
        </w:rPr>
        <w:t xml:space="preserve">measurement </w:t>
      </w:r>
      <w:r w:rsidRPr="00753FE5">
        <w:rPr>
          <w:b/>
          <w:bCs/>
        </w:rPr>
        <w:t>relaxation</w:t>
      </w:r>
      <w:r>
        <w:rPr>
          <w:b/>
          <w:bCs/>
        </w:rPr>
        <w:t xml:space="preserve">. </w:t>
      </w:r>
      <w:bookmarkEnd w:id="11"/>
    </w:p>
    <w:p w14:paraId="2F6E68A5" w14:textId="77777777" w:rsidR="00753FE5" w:rsidRPr="00020110" w:rsidRDefault="00753FE5" w:rsidP="00020110">
      <w:pPr>
        <w:rPr>
          <w:rFonts w:eastAsiaTheme="minorEastAsia"/>
          <w:lang w:val="en-US" w:eastAsia="zh-CN"/>
        </w:rPr>
      </w:pPr>
    </w:p>
    <w:bookmarkEnd w:id="6"/>
    <w:bookmarkEnd w:id="7"/>
    <w:p w14:paraId="152C9753" w14:textId="77777777" w:rsidR="00396914" w:rsidRPr="00D0667E" w:rsidRDefault="00396914" w:rsidP="00396914">
      <w:pPr>
        <w:pStyle w:val="Heading1"/>
        <w:numPr>
          <w:ilvl w:val="0"/>
          <w:numId w:val="1"/>
        </w:numPr>
        <w:ind w:hanging="720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lastRenderedPageBreak/>
        <w:t>Conclusion</w:t>
      </w:r>
    </w:p>
    <w:p w14:paraId="152C9754" w14:textId="7CA1B32A" w:rsidR="00C84B47" w:rsidRDefault="00085372" w:rsidP="00C84B47">
      <w:pPr>
        <w:jc w:val="both"/>
        <w:rPr>
          <w:rFonts w:ascii="Calibri" w:eastAsiaTheme="minorEastAsia" w:hAnsi="Calibri" w:cs="Calibri"/>
          <w:lang w:val="en-US" w:eastAsia="zh-CN"/>
        </w:rPr>
      </w:pPr>
      <w:r w:rsidRPr="00D0667E">
        <w:rPr>
          <w:rFonts w:ascii="Calibri" w:eastAsiaTheme="minorEastAsia" w:hAnsi="Calibri" w:cs="Calibri"/>
          <w:lang w:val="en-US" w:eastAsia="zh-CN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 w:rsidRPr="00D0667E">
        <w:rPr>
          <w:rFonts w:ascii="Calibri" w:eastAsiaTheme="minorEastAsia" w:hAnsi="Calibri" w:cs="Calibri"/>
          <w:lang w:val="en-US" w:eastAsia="zh-CN"/>
        </w:rPr>
        <w:t xml:space="preserve"> </w:t>
      </w:r>
      <w:r w:rsidR="008E4E27">
        <w:rPr>
          <w:rFonts w:ascii="Calibri" w:eastAsiaTheme="minorEastAsia" w:hAnsi="Calibri" w:cs="Calibri"/>
          <w:lang w:val="en-US" w:eastAsia="zh-CN"/>
        </w:rPr>
        <w:t>we provide our input on the UE feature list about Rel-17 measurement gap enhancement. We have the following proposals.</w:t>
      </w:r>
    </w:p>
    <w:p w14:paraId="1A0608BE" w14:textId="00A32EDA" w:rsidR="005F48E4" w:rsidRPr="005F48E4" w:rsidRDefault="005F48E4" w:rsidP="00C84B47">
      <w:pPr>
        <w:jc w:val="both"/>
        <w:rPr>
          <w:b/>
          <w:bCs/>
        </w:rPr>
      </w:pPr>
      <w:r w:rsidRPr="005F48E4">
        <w:rPr>
          <w:b/>
          <w:bCs/>
        </w:rPr>
        <w:fldChar w:fldCharType="begin"/>
      </w:r>
      <w:r w:rsidRPr="005F48E4">
        <w:rPr>
          <w:b/>
          <w:bCs/>
        </w:rPr>
        <w:instrText xml:space="preserve"> REF _Ref95659293 \h </w:instrText>
      </w:r>
      <w:r>
        <w:rPr>
          <w:b/>
          <w:bCs/>
        </w:rPr>
        <w:instrText xml:space="preserve"> \* MERGEFORMAT </w:instrText>
      </w:r>
      <w:r w:rsidRPr="005F48E4">
        <w:rPr>
          <w:b/>
          <w:bCs/>
        </w:rPr>
      </w:r>
      <w:r w:rsidRPr="005F48E4">
        <w:rPr>
          <w:b/>
          <w:bCs/>
        </w:rPr>
        <w:fldChar w:fldCharType="separate"/>
      </w:r>
      <w:r w:rsidR="0094330E" w:rsidRPr="0094330E">
        <w:rPr>
          <w:b/>
          <w:bCs/>
        </w:rPr>
        <w:t>Proposal 1: Following the agreements of RRM session, introduce separate UE capabilities of network-controlled and UE autonomous mechanism for preconfigured measurement gap activation and deactivation.</w:t>
      </w:r>
      <w:r w:rsidRPr="005F48E4">
        <w:rPr>
          <w:b/>
          <w:bCs/>
        </w:rPr>
        <w:fldChar w:fldCharType="end"/>
      </w:r>
    </w:p>
    <w:p w14:paraId="253E93F1" w14:textId="1E511EE7" w:rsidR="008E4E27" w:rsidRPr="008E4E27" w:rsidRDefault="008E4E27" w:rsidP="00C84B47">
      <w:pPr>
        <w:jc w:val="both"/>
        <w:rPr>
          <w:rFonts w:ascii="Calibri" w:eastAsiaTheme="minorEastAsia" w:hAnsi="Calibri" w:cs="Calibri"/>
          <w:b/>
          <w:bCs/>
          <w:lang w:val="en-US" w:eastAsia="zh-CN"/>
        </w:rPr>
      </w:pPr>
      <w:r w:rsidRPr="008E4E27">
        <w:rPr>
          <w:rFonts w:ascii="Calibri" w:eastAsiaTheme="minorEastAsia" w:hAnsi="Calibri" w:cs="Calibri"/>
          <w:b/>
          <w:bCs/>
          <w:lang w:val="en-US" w:eastAsia="zh-CN"/>
        </w:rPr>
        <w:fldChar w:fldCharType="begin"/>
      </w:r>
      <w:r w:rsidRPr="008E4E27">
        <w:rPr>
          <w:rFonts w:ascii="Calibri" w:eastAsiaTheme="minorEastAsia" w:hAnsi="Calibri" w:cs="Calibri"/>
          <w:b/>
          <w:bCs/>
          <w:lang w:val="en-US" w:eastAsia="zh-CN"/>
        </w:rPr>
        <w:instrText xml:space="preserve"> REF _Ref92115691 \h </w:instrText>
      </w:r>
      <w:r>
        <w:rPr>
          <w:rFonts w:ascii="Calibri" w:eastAsiaTheme="minorEastAsia" w:hAnsi="Calibri" w:cs="Calibri"/>
          <w:b/>
          <w:bCs/>
          <w:lang w:val="en-US" w:eastAsia="zh-CN"/>
        </w:rPr>
        <w:instrText xml:space="preserve"> \* MERGEFORMAT </w:instrText>
      </w:r>
      <w:r w:rsidRPr="008E4E27">
        <w:rPr>
          <w:rFonts w:ascii="Calibri" w:eastAsiaTheme="minorEastAsia" w:hAnsi="Calibri" w:cs="Calibri"/>
          <w:b/>
          <w:bCs/>
          <w:lang w:val="en-US" w:eastAsia="zh-CN"/>
        </w:rPr>
      </w:r>
      <w:r w:rsidRPr="008E4E27">
        <w:rPr>
          <w:rFonts w:ascii="Calibri" w:eastAsiaTheme="minorEastAsia" w:hAnsi="Calibri" w:cs="Calibri"/>
          <w:b/>
          <w:bCs/>
          <w:lang w:val="en-US" w:eastAsia="zh-CN"/>
        </w:rPr>
        <w:fldChar w:fldCharType="separate"/>
      </w:r>
      <w:r w:rsidR="0094330E" w:rsidRPr="0094330E">
        <w:rPr>
          <w:b/>
          <w:bCs/>
        </w:rPr>
        <w:t xml:space="preserve">Proposal </w:t>
      </w:r>
      <w:r w:rsidR="0094330E" w:rsidRPr="0094330E">
        <w:rPr>
          <w:b/>
          <w:bCs/>
          <w:noProof/>
        </w:rPr>
        <w:t>2</w:t>
      </w:r>
      <w:r w:rsidR="0094330E" w:rsidRPr="0094330E">
        <w:rPr>
          <w:b/>
          <w:bCs/>
        </w:rPr>
        <w:t>: For concurrent gaps, wait for the RRM session to conclude the following issues with potential UE capability impact: E-UTRAN only measurement, proximity condition for overlapping and overhead cap.</w:t>
      </w:r>
      <w:r w:rsidRPr="008E4E27">
        <w:rPr>
          <w:rFonts w:ascii="Calibri" w:eastAsiaTheme="minorEastAsia" w:hAnsi="Calibri" w:cs="Calibri"/>
          <w:b/>
          <w:bCs/>
          <w:lang w:val="en-US" w:eastAsia="zh-CN"/>
        </w:rPr>
        <w:fldChar w:fldCharType="end"/>
      </w:r>
    </w:p>
    <w:p w14:paraId="5517FEA1" w14:textId="18396C20" w:rsidR="005F48E4" w:rsidRPr="005F48E4" w:rsidRDefault="005F48E4" w:rsidP="00C84B47">
      <w:pPr>
        <w:jc w:val="both"/>
        <w:rPr>
          <w:b/>
          <w:bCs/>
        </w:rPr>
      </w:pPr>
      <w:r w:rsidRPr="005F48E4">
        <w:rPr>
          <w:b/>
          <w:bCs/>
        </w:rPr>
        <w:fldChar w:fldCharType="begin"/>
      </w:r>
      <w:r w:rsidRPr="005F48E4">
        <w:rPr>
          <w:b/>
          <w:bCs/>
        </w:rPr>
        <w:instrText xml:space="preserve"> REF _Ref95659334 \h </w:instrText>
      </w:r>
      <w:r>
        <w:rPr>
          <w:b/>
          <w:bCs/>
        </w:rPr>
        <w:instrText xml:space="preserve"> \* MERGEFORMAT </w:instrText>
      </w:r>
      <w:r w:rsidRPr="005F48E4">
        <w:rPr>
          <w:b/>
          <w:bCs/>
        </w:rPr>
      </w:r>
      <w:r w:rsidRPr="005F48E4">
        <w:rPr>
          <w:b/>
          <w:bCs/>
        </w:rPr>
        <w:fldChar w:fldCharType="separate"/>
      </w:r>
      <w:r w:rsidR="0094330E" w:rsidRPr="0094330E">
        <w:rPr>
          <w:b/>
          <w:bCs/>
        </w:rPr>
        <w:t>Proposal 3: For NCSG, wait for the RRM session to conclude the following issues with potential UE capability impact: NCSG pattern reporting, NCSG pattern reporting for NR-only measurement and per BC indication for per FR NCSG</w:t>
      </w:r>
      <w:r w:rsidRPr="005F48E4">
        <w:rPr>
          <w:b/>
          <w:bCs/>
        </w:rPr>
        <w:fldChar w:fldCharType="end"/>
      </w:r>
    </w:p>
    <w:p w14:paraId="78B5EAA5" w14:textId="4BA8565E" w:rsidR="00753FE5" w:rsidRPr="008E4E27" w:rsidRDefault="00753FE5" w:rsidP="00C84B47">
      <w:pPr>
        <w:jc w:val="both"/>
        <w:rPr>
          <w:rFonts w:ascii="Calibri" w:eastAsiaTheme="minorEastAsia" w:hAnsi="Calibri" w:cs="Calibri"/>
          <w:b/>
          <w:bCs/>
          <w:lang w:val="en-US" w:eastAsia="zh-CN"/>
        </w:rPr>
      </w:pPr>
      <w:r>
        <w:rPr>
          <w:rFonts w:ascii="Calibri" w:eastAsiaTheme="minorEastAsia" w:hAnsi="Calibri" w:cs="Calibri"/>
          <w:b/>
          <w:bCs/>
          <w:lang w:val="en-US" w:eastAsia="zh-CN"/>
        </w:rPr>
        <w:fldChar w:fldCharType="begin"/>
      </w:r>
      <w:r>
        <w:rPr>
          <w:rFonts w:ascii="Calibri" w:eastAsiaTheme="minorEastAsia" w:hAnsi="Calibri" w:cs="Calibri"/>
          <w:b/>
          <w:bCs/>
          <w:lang w:val="en-US" w:eastAsia="zh-CN"/>
        </w:rPr>
        <w:instrText xml:space="preserve"> REF _Ref92734656 \h </w:instrText>
      </w:r>
      <w:r>
        <w:rPr>
          <w:rFonts w:ascii="Calibri" w:eastAsiaTheme="minorEastAsia" w:hAnsi="Calibri" w:cs="Calibri"/>
          <w:b/>
          <w:bCs/>
          <w:lang w:val="en-US" w:eastAsia="zh-CN"/>
        </w:rPr>
      </w:r>
      <w:r>
        <w:rPr>
          <w:rFonts w:ascii="Calibri" w:eastAsiaTheme="minorEastAsia" w:hAnsi="Calibri" w:cs="Calibri"/>
          <w:b/>
          <w:bCs/>
          <w:lang w:val="en-US" w:eastAsia="zh-CN"/>
        </w:rPr>
        <w:fldChar w:fldCharType="separate"/>
      </w:r>
      <w:r w:rsidR="0094330E" w:rsidRPr="00753FE5">
        <w:rPr>
          <w:b/>
          <w:bCs/>
        </w:rPr>
        <w:t xml:space="preserve">Proposal </w:t>
      </w:r>
      <w:r w:rsidR="0094330E">
        <w:rPr>
          <w:b/>
          <w:bCs/>
          <w:noProof/>
        </w:rPr>
        <w:t>4</w:t>
      </w:r>
      <w:r w:rsidR="0094330E" w:rsidRPr="00753FE5">
        <w:rPr>
          <w:b/>
          <w:bCs/>
        </w:rPr>
        <w:t>: Introduce UE capabilit</w:t>
      </w:r>
      <w:r w:rsidR="0094330E">
        <w:rPr>
          <w:b/>
          <w:bCs/>
        </w:rPr>
        <w:t>ies</w:t>
      </w:r>
      <w:r w:rsidR="0094330E" w:rsidRPr="00753FE5">
        <w:rPr>
          <w:b/>
          <w:bCs/>
        </w:rPr>
        <w:t xml:space="preserve"> </w:t>
      </w:r>
      <w:r w:rsidR="0094330E">
        <w:rPr>
          <w:b/>
          <w:bCs/>
        </w:rPr>
        <w:t xml:space="preserve">for </w:t>
      </w:r>
      <w:r w:rsidR="0094330E" w:rsidRPr="00753FE5">
        <w:rPr>
          <w:b/>
          <w:bCs/>
        </w:rPr>
        <w:t xml:space="preserve">RLM/BFD </w:t>
      </w:r>
      <w:r w:rsidR="0094330E">
        <w:rPr>
          <w:b/>
          <w:bCs/>
        </w:rPr>
        <w:t xml:space="preserve">measurement </w:t>
      </w:r>
      <w:r w:rsidR="0094330E" w:rsidRPr="00753FE5">
        <w:rPr>
          <w:b/>
          <w:bCs/>
        </w:rPr>
        <w:t>relaxation</w:t>
      </w:r>
      <w:r w:rsidR="0094330E">
        <w:rPr>
          <w:b/>
          <w:bCs/>
        </w:rPr>
        <w:t xml:space="preserve">. </w:t>
      </w:r>
      <w:r>
        <w:rPr>
          <w:rFonts w:ascii="Calibri" w:eastAsiaTheme="minorEastAsia" w:hAnsi="Calibri" w:cs="Calibri"/>
          <w:b/>
          <w:bCs/>
          <w:lang w:val="en-US" w:eastAsia="zh-CN"/>
        </w:rPr>
        <w:fldChar w:fldCharType="end"/>
      </w:r>
      <w:r w:rsidR="009554BB">
        <w:rPr>
          <w:rFonts w:ascii="Calibri" w:eastAsiaTheme="minorEastAsia" w:hAnsi="Calibri" w:cs="Calibri"/>
          <w:b/>
          <w:bCs/>
          <w:lang w:val="en-US" w:eastAsia="zh-CN"/>
        </w:rPr>
        <w:t>.</w:t>
      </w:r>
    </w:p>
    <w:p w14:paraId="152C9759" w14:textId="4935AE60" w:rsidR="008143F0" w:rsidRPr="008E4E27" w:rsidRDefault="008E4E27" w:rsidP="00BD5036">
      <w:pPr>
        <w:jc w:val="both"/>
        <w:rPr>
          <w:rFonts w:ascii="Calibri" w:eastAsiaTheme="minorEastAsia" w:hAnsi="Calibri" w:cs="Calibri"/>
          <w:lang w:val="en-US" w:eastAsia="zh-CN"/>
        </w:rPr>
      </w:pPr>
      <w:r w:rsidRPr="008E4E27">
        <w:rPr>
          <w:rFonts w:ascii="Calibri" w:eastAsiaTheme="minorEastAsia" w:hAnsi="Calibri" w:cs="Calibri" w:hint="eastAsia"/>
          <w:lang w:val="en-US" w:eastAsia="zh-CN"/>
        </w:rPr>
        <w:t>W</w:t>
      </w:r>
      <w:r w:rsidRPr="008E4E27">
        <w:rPr>
          <w:rFonts w:ascii="Calibri" w:eastAsiaTheme="minorEastAsia" w:hAnsi="Calibri" w:cs="Calibri"/>
          <w:lang w:val="en-US" w:eastAsia="zh-CN"/>
        </w:rPr>
        <w:t>e also provided a candidate feature table</w:t>
      </w:r>
      <w:r w:rsidR="00753FE5">
        <w:rPr>
          <w:rFonts w:ascii="Calibri" w:eastAsiaTheme="minorEastAsia" w:hAnsi="Calibri" w:cs="Calibri"/>
          <w:lang w:val="en-US" w:eastAsia="zh-CN"/>
        </w:rPr>
        <w:t>s</w:t>
      </w:r>
      <w:r w:rsidRPr="008E4E27">
        <w:rPr>
          <w:rFonts w:ascii="Calibri" w:eastAsiaTheme="minorEastAsia" w:hAnsi="Calibri" w:cs="Calibri"/>
          <w:lang w:val="en-US" w:eastAsia="zh-CN"/>
        </w:rPr>
        <w:t xml:space="preserve"> for information.</w:t>
      </w:r>
    </w:p>
    <w:p w14:paraId="152C975A" w14:textId="77777777" w:rsidR="00257D92" w:rsidRPr="00D0667E" w:rsidRDefault="00396914" w:rsidP="00257D92">
      <w:pPr>
        <w:pStyle w:val="Heading1"/>
        <w:numPr>
          <w:ilvl w:val="0"/>
          <w:numId w:val="1"/>
        </w:numPr>
        <w:ind w:hanging="720"/>
        <w:rPr>
          <w:rFonts w:ascii="Calibri" w:eastAsiaTheme="minorEastAsia" w:hAnsi="Calibri" w:cs="Calibri"/>
          <w:b/>
          <w:sz w:val="22"/>
          <w:szCs w:val="22"/>
          <w:lang w:val="en-US" w:eastAsia="zh-TW"/>
        </w:rPr>
      </w:pPr>
      <w:r w:rsidRPr="00D0667E">
        <w:rPr>
          <w:rFonts w:ascii="Calibri" w:eastAsiaTheme="minorEastAsia" w:hAnsi="Calibri" w:cs="Calibri"/>
          <w:b/>
          <w:sz w:val="22"/>
          <w:szCs w:val="22"/>
          <w:lang w:val="en-US" w:eastAsia="zh-TW"/>
        </w:rPr>
        <w:t>Reference</w:t>
      </w:r>
    </w:p>
    <w:p w14:paraId="70D24029" w14:textId="06CA4DAB" w:rsidR="00B62E57" w:rsidRDefault="00242E3C">
      <w:pPr>
        <w:tabs>
          <w:tab w:val="left" w:pos="1985"/>
        </w:tabs>
        <w:jc w:val="both"/>
        <w:rPr>
          <w:rFonts w:ascii="Calibri" w:eastAsia="新細明體" w:hAnsi="Calibri" w:cs="Calibri"/>
          <w:lang w:eastAsia="zh-TW"/>
        </w:rPr>
      </w:pPr>
      <w:r>
        <w:rPr>
          <w:rFonts w:ascii="Calibri" w:eastAsia="新細明體" w:hAnsi="Calibri" w:cs="Calibri" w:hint="eastAsia"/>
          <w:lang w:eastAsia="zh-TW"/>
        </w:rPr>
        <w:t>[</w:t>
      </w:r>
      <w:r>
        <w:rPr>
          <w:rFonts w:ascii="Calibri" w:eastAsia="新細明體" w:hAnsi="Calibri" w:cs="Calibri"/>
          <w:lang w:eastAsia="zh-TW"/>
        </w:rPr>
        <w:t xml:space="preserve">1] </w:t>
      </w:r>
      <w:r w:rsidRPr="00242E3C">
        <w:rPr>
          <w:rFonts w:ascii="Calibri" w:eastAsia="新細明體" w:hAnsi="Calibri" w:cs="Calibri"/>
          <w:lang w:eastAsia="zh-TW"/>
        </w:rPr>
        <w:t>R4-2</w:t>
      </w:r>
      <w:r w:rsidR="00510E22">
        <w:rPr>
          <w:rFonts w:ascii="Calibri" w:eastAsia="新細明體" w:hAnsi="Calibri" w:cs="Calibri"/>
          <w:lang w:eastAsia="zh-TW"/>
        </w:rPr>
        <w:t>202614</w:t>
      </w:r>
      <w:r>
        <w:rPr>
          <w:rFonts w:ascii="Calibri" w:eastAsia="新細明體" w:hAnsi="Calibri" w:cs="Calibri"/>
          <w:lang w:eastAsia="zh-TW"/>
        </w:rPr>
        <w:t>, “</w:t>
      </w:r>
      <w:r w:rsidRPr="00242E3C">
        <w:rPr>
          <w:rFonts w:ascii="Calibri" w:eastAsia="新細明體" w:hAnsi="Calibri" w:cs="Calibri"/>
          <w:lang w:eastAsia="zh-TW"/>
        </w:rPr>
        <w:t>WF on R17 NR MG enhancements – Pre-configured MG</w:t>
      </w:r>
      <w:r>
        <w:rPr>
          <w:rFonts w:ascii="Calibri" w:eastAsia="新細明體" w:hAnsi="Calibri" w:cs="Calibri"/>
          <w:lang w:eastAsia="zh-TW"/>
        </w:rPr>
        <w:t xml:space="preserve">”, </w:t>
      </w:r>
      <w:r w:rsidRPr="00242E3C">
        <w:rPr>
          <w:rFonts w:ascii="Calibri" w:eastAsia="新細明體" w:hAnsi="Calibri" w:cs="Calibri"/>
          <w:lang w:eastAsia="zh-TW"/>
        </w:rPr>
        <w:t>Intel Corporation</w:t>
      </w:r>
    </w:p>
    <w:p w14:paraId="1A12537E" w14:textId="603ABCD9" w:rsidR="00510E22" w:rsidRDefault="00510E22">
      <w:pPr>
        <w:tabs>
          <w:tab w:val="left" w:pos="1985"/>
        </w:tabs>
        <w:jc w:val="both"/>
        <w:rPr>
          <w:rFonts w:ascii="Calibri" w:eastAsia="新細明體" w:hAnsi="Calibri" w:cs="Calibri"/>
          <w:lang w:eastAsia="zh-TW"/>
        </w:rPr>
      </w:pPr>
      <w:r>
        <w:rPr>
          <w:rFonts w:ascii="Calibri" w:eastAsia="新細明體" w:hAnsi="Calibri" w:cs="Calibri" w:hint="eastAsia"/>
          <w:lang w:eastAsia="zh-TW"/>
        </w:rPr>
        <w:t>[</w:t>
      </w:r>
      <w:r>
        <w:rPr>
          <w:rFonts w:ascii="Calibri" w:eastAsia="新細明體" w:hAnsi="Calibri" w:cs="Calibri"/>
          <w:lang w:eastAsia="zh-TW"/>
        </w:rPr>
        <w:t>2] R4-2202400, “</w:t>
      </w:r>
      <w:r w:rsidRPr="00510E22">
        <w:rPr>
          <w:rFonts w:ascii="Calibri" w:eastAsia="新細明體" w:hAnsi="Calibri" w:cs="Calibri"/>
          <w:lang w:eastAsia="zh-TW"/>
        </w:rPr>
        <w:t>Rel-17 UE feature list</w:t>
      </w:r>
      <w:r>
        <w:rPr>
          <w:rFonts w:ascii="Calibri" w:eastAsia="新細明體" w:hAnsi="Calibri" w:cs="Calibri"/>
          <w:lang w:eastAsia="zh-TW"/>
        </w:rPr>
        <w:t>”, CMCC</w:t>
      </w:r>
    </w:p>
    <w:p w14:paraId="486BAC9E" w14:textId="48947C47" w:rsidR="00510E22" w:rsidRDefault="00510E22">
      <w:pPr>
        <w:tabs>
          <w:tab w:val="left" w:pos="1985"/>
        </w:tabs>
        <w:jc w:val="both"/>
        <w:rPr>
          <w:rFonts w:ascii="Calibri" w:eastAsia="新細明體" w:hAnsi="Calibri" w:cs="Calibri"/>
          <w:lang w:eastAsia="zh-TW"/>
        </w:rPr>
      </w:pPr>
      <w:r>
        <w:rPr>
          <w:rFonts w:ascii="Calibri" w:eastAsia="新細明體" w:hAnsi="Calibri" w:cs="Calibri" w:hint="eastAsia"/>
          <w:lang w:eastAsia="zh-TW"/>
        </w:rPr>
        <w:t>[</w:t>
      </w:r>
      <w:r>
        <w:rPr>
          <w:rFonts w:ascii="Calibri" w:eastAsia="新細明體" w:hAnsi="Calibri" w:cs="Calibri"/>
          <w:lang w:eastAsia="zh-TW"/>
        </w:rPr>
        <w:t xml:space="preserve">3] </w:t>
      </w:r>
      <w:r w:rsidRPr="00510E22">
        <w:rPr>
          <w:rFonts w:ascii="Calibri" w:eastAsia="新細明體" w:hAnsi="Calibri" w:cs="Calibri"/>
          <w:lang w:eastAsia="zh-TW"/>
        </w:rPr>
        <w:t>R4-2202603</w:t>
      </w:r>
      <w:r>
        <w:rPr>
          <w:rFonts w:ascii="Calibri" w:eastAsia="新細明體" w:hAnsi="Calibri" w:cs="Calibri"/>
          <w:lang w:eastAsia="zh-TW"/>
        </w:rPr>
        <w:t>, “</w:t>
      </w:r>
      <w:r w:rsidRPr="00510E22">
        <w:rPr>
          <w:rFonts w:ascii="Calibri" w:eastAsia="新細明體" w:hAnsi="Calibri" w:cs="Calibri"/>
          <w:lang w:eastAsia="zh-TW"/>
        </w:rPr>
        <w:t>WF on R17 NR MG enhancements – General issues and multiple concurrent MGs</w:t>
      </w:r>
      <w:r>
        <w:rPr>
          <w:rFonts w:ascii="Calibri" w:eastAsia="新細明體" w:hAnsi="Calibri" w:cs="Calibri"/>
          <w:lang w:eastAsia="zh-TW"/>
        </w:rPr>
        <w:t xml:space="preserve">”, </w:t>
      </w:r>
      <w:r w:rsidRPr="00510E22">
        <w:rPr>
          <w:rFonts w:ascii="Calibri" w:eastAsia="新細明體" w:hAnsi="Calibri" w:cs="Calibri"/>
          <w:lang w:eastAsia="zh-TW"/>
        </w:rPr>
        <w:t>MediaTek Inc.</w:t>
      </w:r>
    </w:p>
    <w:p w14:paraId="03708584" w14:textId="08B79E7B" w:rsidR="00490EA0" w:rsidRDefault="00490EA0">
      <w:pPr>
        <w:tabs>
          <w:tab w:val="left" w:pos="1985"/>
        </w:tabs>
        <w:jc w:val="both"/>
        <w:rPr>
          <w:rFonts w:ascii="Calibri" w:eastAsia="新細明體" w:hAnsi="Calibri" w:cs="Calibri"/>
          <w:lang w:eastAsia="zh-TW"/>
        </w:rPr>
      </w:pPr>
      <w:r>
        <w:rPr>
          <w:rFonts w:ascii="Calibri" w:eastAsia="新細明體" w:hAnsi="Calibri" w:cs="Calibri" w:hint="eastAsia"/>
          <w:lang w:eastAsia="zh-TW"/>
        </w:rPr>
        <w:t>[</w:t>
      </w:r>
      <w:r>
        <w:rPr>
          <w:rFonts w:ascii="Calibri" w:eastAsia="新細明體" w:hAnsi="Calibri" w:cs="Calibri"/>
          <w:lang w:eastAsia="zh-TW"/>
        </w:rPr>
        <w:t>4] R4-2202625, “WF on NCSG”, Apple</w:t>
      </w:r>
    </w:p>
    <w:p w14:paraId="074779B4" w14:textId="591AAE6E" w:rsidR="00DD2327" w:rsidRDefault="00DD2327">
      <w:pPr>
        <w:tabs>
          <w:tab w:val="left" w:pos="1985"/>
        </w:tabs>
        <w:jc w:val="both"/>
        <w:rPr>
          <w:rFonts w:ascii="Calibri" w:eastAsia="新細明體" w:hAnsi="Calibri" w:cs="Calibri"/>
          <w:lang w:eastAsia="zh-TW"/>
        </w:rPr>
      </w:pPr>
      <w:r>
        <w:rPr>
          <w:rFonts w:ascii="Calibri" w:eastAsia="新細明體" w:hAnsi="Calibri" w:cs="Calibri" w:hint="eastAsia"/>
          <w:lang w:eastAsia="zh-TW"/>
        </w:rPr>
        <w:t>[</w:t>
      </w:r>
      <w:r>
        <w:rPr>
          <w:rFonts w:ascii="Calibri" w:eastAsia="新細明體" w:hAnsi="Calibri" w:cs="Calibri"/>
          <w:lang w:eastAsia="zh-TW"/>
        </w:rPr>
        <w:t>5] R4-2002640, “</w:t>
      </w:r>
      <w:r w:rsidRPr="00DD2327">
        <w:rPr>
          <w:rFonts w:ascii="Calibri" w:eastAsia="新細明體" w:hAnsi="Calibri" w:cs="Calibri"/>
          <w:lang w:eastAsia="zh-TW"/>
        </w:rPr>
        <w:t>WF on RLM/BFD relaxation for UE Power Saving enhancements</w:t>
      </w:r>
      <w:r>
        <w:rPr>
          <w:rFonts w:ascii="Calibri" w:eastAsia="新細明體" w:hAnsi="Calibri" w:cs="Calibri"/>
          <w:lang w:eastAsia="zh-TW"/>
        </w:rPr>
        <w:t xml:space="preserve">”, </w:t>
      </w:r>
      <w:r w:rsidRPr="00510E22">
        <w:rPr>
          <w:rFonts w:ascii="Calibri" w:eastAsia="新細明體" w:hAnsi="Calibri" w:cs="Calibri"/>
          <w:lang w:eastAsia="zh-TW"/>
        </w:rPr>
        <w:t>MediaTek Inc.</w:t>
      </w:r>
    </w:p>
    <w:sectPr w:rsidR="00DD2327" w:rsidSect="00A62BA7"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79798" w14:textId="77777777" w:rsidR="00E7202D" w:rsidRDefault="00E7202D" w:rsidP="008B46F2">
      <w:pPr>
        <w:spacing w:after="0"/>
      </w:pPr>
      <w:r>
        <w:separator/>
      </w:r>
    </w:p>
  </w:endnote>
  <w:endnote w:type="continuationSeparator" w:id="0">
    <w:p w14:paraId="694A11CB" w14:textId="77777777" w:rsidR="00E7202D" w:rsidRDefault="00E7202D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7C74B" w14:textId="77777777" w:rsidR="00E7202D" w:rsidRDefault="00E7202D" w:rsidP="008B46F2">
      <w:pPr>
        <w:spacing w:after="0"/>
      </w:pPr>
      <w:r>
        <w:separator/>
      </w:r>
    </w:p>
  </w:footnote>
  <w:footnote w:type="continuationSeparator" w:id="0">
    <w:p w14:paraId="716E7547" w14:textId="77777777" w:rsidR="00E7202D" w:rsidRDefault="00E7202D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46B2B"/>
    <w:multiLevelType w:val="hybridMultilevel"/>
    <w:tmpl w:val="52641FF4"/>
    <w:lvl w:ilvl="0" w:tplc="5BBA44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92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1E28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E29A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82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245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8E4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22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5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A13F35"/>
    <w:multiLevelType w:val="hybridMultilevel"/>
    <w:tmpl w:val="DB92F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03EBE"/>
    <w:multiLevelType w:val="hybridMultilevel"/>
    <w:tmpl w:val="8BBC2C84"/>
    <w:lvl w:ilvl="0" w:tplc="33EE8D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A6EE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0E43F7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E4FD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823D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B08F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328C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1246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664F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1330ED"/>
    <w:multiLevelType w:val="hybridMultilevel"/>
    <w:tmpl w:val="831ADF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856299"/>
    <w:multiLevelType w:val="hybridMultilevel"/>
    <w:tmpl w:val="ACE66D22"/>
    <w:lvl w:ilvl="0" w:tplc="04090011">
      <w:start w:val="1"/>
      <w:numFmt w:val="decimal"/>
      <w:lvlText w:val="%1)"/>
      <w:lvlJc w:val="left"/>
      <w:pPr>
        <w:ind w:left="52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05" w:hanging="480"/>
      </w:pPr>
    </w:lvl>
    <w:lvl w:ilvl="2" w:tplc="0409001B" w:tentative="1">
      <w:start w:val="1"/>
      <w:numFmt w:val="lowerRoman"/>
      <w:lvlText w:val="%3."/>
      <w:lvlJc w:val="right"/>
      <w:pPr>
        <w:ind w:left="1485" w:hanging="480"/>
      </w:pPr>
    </w:lvl>
    <w:lvl w:ilvl="3" w:tplc="0409000F" w:tentative="1">
      <w:start w:val="1"/>
      <w:numFmt w:val="decimal"/>
      <w:lvlText w:val="%4."/>
      <w:lvlJc w:val="left"/>
      <w:pPr>
        <w:ind w:left="19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5" w:hanging="480"/>
      </w:pPr>
    </w:lvl>
    <w:lvl w:ilvl="5" w:tplc="0409001B" w:tentative="1">
      <w:start w:val="1"/>
      <w:numFmt w:val="lowerRoman"/>
      <w:lvlText w:val="%6."/>
      <w:lvlJc w:val="right"/>
      <w:pPr>
        <w:ind w:left="2925" w:hanging="480"/>
      </w:pPr>
    </w:lvl>
    <w:lvl w:ilvl="6" w:tplc="0409000F" w:tentative="1">
      <w:start w:val="1"/>
      <w:numFmt w:val="decimal"/>
      <w:lvlText w:val="%7."/>
      <w:lvlJc w:val="left"/>
      <w:pPr>
        <w:ind w:left="34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5" w:hanging="480"/>
      </w:pPr>
    </w:lvl>
    <w:lvl w:ilvl="8" w:tplc="0409001B" w:tentative="1">
      <w:start w:val="1"/>
      <w:numFmt w:val="lowerRoman"/>
      <w:lvlText w:val="%9."/>
      <w:lvlJc w:val="right"/>
      <w:pPr>
        <w:ind w:left="4365" w:hanging="480"/>
      </w:pPr>
    </w:lvl>
  </w:abstractNum>
  <w:abstractNum w:abstractNumId="6" w15:restartNumberingAfterBreak="0">
    <w:nsid w:val="130A155B"/>
    <w:multiLevelType w:val="hybridMultilevel"/>
    <w:tmpl w:val="2B247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424D69"/>
    <w:multiLevelType w:val="hybridMultilevel"/>
    <w:tmpl w:val="1A302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A44C7"/>
    <w:multiLevelType w:val="hybridMultilevel"/>
    <w:tmpl w:val="77B4B998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9" w15:restartNumberingAfterBreak="0">
    <w:nsid w:val="21AF738E"/>
    <w:multiLevelType w:val="hybridMultilevel"/>
    <w:tmpl w:val="572CB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C1614"/>
    <w:multiLevelType w:val="hybridMultilevel"/>
    <w:tmpl w:val="486E2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90094"/>
    <w:multiLevelType w:val="hybridMultilevel"/>
    <w:tmpl w:val="AEE86E18"/>
    <w:lvl w:ilvl="0" w:tplc="EEA27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4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F8FD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427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A7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3ED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E2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C0B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A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5D2A92"/>
    <w:multiLevelType w:val="hybridMultilevel"/>
    <w:tmpl w:val="98068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A412F3"/>
    <w:multiLevelType w:val="hybridMultilevel"/>
    <w:tmpl w:val="527E2E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0072A2"/>
    <w:multiLevelType w:val="hybridMultilevel"/>
    <w:tmpl w:val="E1088BBE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CD01C8"/>
    <w:multiLevelType w:val="hybridMultilevel"/>
    <w:tmpl w:val="F044F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2C26B7"/>
    <w:multiLevelType w:val="hybridMultilevel"/>
    <w:tmpl w:val="FB7A21E8"/>
    <w:lvl w:ilvl="0" w:tplc="367EE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C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E8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89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45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18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34B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503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D23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941016"/>
    <w:multiLevelType w:val="hybridMultilevel"/>
    <w:tmpl w:val="ABAA4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D7B47"/>
    <w:multiLevelType w:val="hybridMultilevel"/>
    <w:tmpl w:val="5F5A8298"/>
    <w:lvl w:ilvl="0" w:tplc="7598B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A8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72E7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2C6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AB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AF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94F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D05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163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F94440"/>
    <w:multiLevelType w:val="hybridMultilevel"/>
    <w:tmpl w:val="103067E8"/>
    <w:lvl w:ilvl="0" w:tplc="A3D844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904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7E36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0CFD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87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8D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41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646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267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8B50E04"/>
    <w:multiLevelType w:val="hybridMultilevel"/>
    <w:tmpl w:val="2F22984E"/>
    <w:lvl w:ilvl="0" w:tplc="DE8C2AE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AEF7BC8"/>
    <w:multiLevelType w:val="hybridMultilevel"/>
    <w:tmpl w:val="EF9029A6"/>
    <w:lvl w:ilvl="0" w:tplc="20A6C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0E9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3B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ED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5CF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CC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1ED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649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AAA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F671B1"/>
    <w:multiLevelType w:val="hybridMultilevel"/>
    <w:tmpl w:val="A766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287F51"/>
    <w:multiLevelType w:val="hybridMultilevel"/>
    <w:tmpl w:val="4DBEC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6E737E"/>
    <w:multiLevelType w:val="hybridMultilevel"/>
    <w:tmpl w:val="E028E374"/>
    <w:lvl w:ilvl="0" w:tplc="7BB2E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499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8855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2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26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69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3AF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4E9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EA2C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0929FF"/>
    <w:multiLevelType w:val="hybridMultilevel"/>
    <w:tmpl w:val="C56E7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2B17C3"/>
    <w:multiLevelType w:val="hybridMultilevel"/>
    <w:tmpl w:val="B0E2658A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6E716DD"/>
    <w:multiLevelType w:val="hybridMultilevel"/>
    <w:tmpl w:val="9BE661A4"/>
    <w:lvl w:ilvl="0" w:tplc="65FC070C">
      <w:start w:val="10"/>
      <w:numFmt w:val="bullet"/>
      <w:lvlText w:val=""/>
      <w:lvlJc w:val="left"/>
      <w:pPr>
        <w:ind w:left="720" w:hanging="72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7076BAF"/>
    <w:multiLevelType w:val="hybridMultilevel"/>
    <w:tmpl w:val="80BAF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411D51"/>
    <w:multiLevelType w:val="hybridMultilevel"/>
    <w:tmpl w:val="E1C86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6D6552"/>
    <w:multiLevelType w:val="hybridMultilevel"/>
    <w:tmpl w:val="96ACE07C"/>
    <w:lvl w:ilvl="0" w:tplc="866A0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5EA9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6D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FC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E95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2A5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4E7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D8D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237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2B6E0C"/>
    <w:multiLevelType w:val="hybridMultilevel"/>
    <w:tmpl w:val="347ABA10"/>
    <w:lvl w:ilvl="0" w:tplc="92F67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FA86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682A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8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67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86B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E9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EF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EC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F634F2"/>
    <w:multiLevelType w:val="hybridMultilevel"/>
    <w:tmpl w:val="A630E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862FB"/>
    <w:multiLevelType w:val="hybridMultilevel"/>
    <w:tmpl w:val="53FEA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1583E"/>
    <w:multiLevelType w:val="hybridMultilevel"/>
    <w:tmpl w:val="0D7E0BDE"/>
    <w:lvl w:ilvl="0" w:tplc="9064B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9E2C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5CCD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7A9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AD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C4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58A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103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9AD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3357E5B"/>
    <w:multiLevelType w:val="hybridMultilevel"/>
    <w:tmpl w:val="9D042AC0"/>
    <w:lvl w:ilvl="0" w:tplc="874A9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050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AAD7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2D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C3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2C8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68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A8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8A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C6DF3"/>
    <w:multiLevelType w:val="hybridMultilevel"/>
    <w:tmpl w:val="6A329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255CF"/>
    <w:multiLevelType w:val="hybridMultilevel"/>
    <w:tmpl w:val="3DE4E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0C5502"/>
    <w:multiLevelType w:val="hybridMultilevel"/>
    <w:tmpl w:val="0F4E8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7A481B"/>
    <w:multiLevelType w:val="hybridMultilevel"/>
    <w:tmpl w:val="3D5A13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7"/>
  </w:num>
  <w:num w:numId="4">
    <w:abstractNumId w:val="8"/>
  </w:num>
  <w:num w:numId="5">
    <w:abstractNumId w:val="17"/>
  </w:num>
  <w:num w:numId="6">
    <w:abstractNumId w:val="19"/>
  </w:num>
  <w:num w:numId="7">
    <w:abstractNumId w:val="28"/>
  </w:num>
  <w:num w:numId="8">
    <w:abstractNumId w:val="9"/>
  </w:num>
  <w:num w:numId="9">
    <w:abstractNumId w:val="6"/>
  </w:num>
  <w:num w:numId="10">
    <w:abstractNumId w:val="21"/>
  </w:num>
  <w:num w:numId="11">
    <w:abstractNumId w:val="27"/>
  </w:num>
  <w:num w:numId="12">
    <w:abstractNumId w:val="40"/>
  </w:num>
  <w:num w:numId="13">
    <w:abstractNumId w:val="39"/>
  </w:num>
  <w:num w:numId="14">
    <w:abstractNumId w:val="34"/>
  </w:num>
  <w:num w:numId="15">
    <w:abstractNumId w:val="11"/>
  </w:num>
  <w:num w:numId="16">
    <w:abstractNumId w:val="0"/>
  </w:num>
  <w:num w:numId="17">
    <w:abstractNumId w:val="36"/>
  </w:num>
  <w:num w:numId="18">
    <w:abstractNumId w:val="23"/>
  </w:num>
  <w:num w:numId="19">
    <w:abstractNumId w:val="32"/>
  </w:num>
  <w:num w:numId="20">
    <w:abstractNumId w:val="46"/>
  </w:num>
  <w:num w:numId="21">
    <w:abstractNumId w:val="18"/>
  </w:num>
  <w:num w:numId="22">
    <w:abstractNumId w:val="20"/>
  </w:num>
  <w:num w:numId="23">
    <w:abstractNumId w:val="43"/>
  </w:num>
  <w:num w:numId="24">
    <w:abstractNumId w:val="4"/>
  </w:num>
  <w:num w:numId="25">
    <w:abstractNumId w:val="24"/>
  </w:num>
  <w:num w:numId="26">
    <w:abstractNumId w:val="15"/>
  </w:num>
  <w:num w:numId="27">
    <w:abstractNumId w:val="10"/>
  </w:num>
  <w:num w:numId="28">
    <w:abstractNumId w:val="38"/>
  </w:num>
  <w:num w:numId="29">
    <w:abstractNumId w:val="44"/>
  </w:num>
  <w:num w:numId="30">
    <w:abstractNumId w:val="33"/>
  </w:num>
  <w:num w:numId="31">
    <w:abstractNumId w:val="45"/>
  </w:num>
  <w:num w:numId="32">
    <w:abstractNumId w:val="26"/>
  </w:num>
  <w:num w:numId="33">
    <w:abstractNumId w:val="1"/>
  </w:num>
  <w:num w:numId="34">
    <w:abstractNumId w:val="7"/>
  </w:num>
  <w:num w:numId="35">
    <w:abstractNumId w:val="25"/>
  </w:num>
  <w:num w:numId="36">
    <w:abstractNumId w:val="22"/>
  </w:num>
  <w:num w:numId="37">
    <w:abstractNumId w:val="16"/>
  </w:num>
  <w:num w:numId="38">
    <w:abstractNumId w:val="5"/>
  </w:num>
  <w:num w:numId="39">
    <w:abstractNumId w:val="30"/>
  </w:num>
  <w:num w:numId="40">
    <w:abstractNumId w:val="35"/>
  </w:num>
  <w:num w:numId="41">
    <w:abstractNumId w:val="14"/>
  </w:num>
  <w:num w:numId="42">
    <w:abstractNumId w:val="41"/>
  </w:num>
  <w:num w:numId="43">
    <w:abstractNumId w:val="29"/>
  </w:num>
  <w:num w:numId="44">
    <w:abstractNumId w:val="13"/>
  </w:num>
  <w:num w:numId="45">
    <w:abstractNumId w:val="42"/>
  </w:num>
  <w:num w:numId="46">
    <w:abstractNumId w:val="31"/>
  </w:num>
  <w:num w:numId="4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DA5"/>
    <w:rsid w:val="000014E4"/>
    <w:rsid w:val="00001B5D"/>
    <w:rsid w:val="00001C4C"/>
    <w:rsid w:val="000029CF"/>
    <w:rsid w:val="00003363"/>
    <w:rsid w:val="00003D39"/>
    <w:rsid w:val="00004616"/>
    <w:rsid w:val="00005CEA"/>
    <w:rsid w:val="00005F93"/>
    <w:rsid w:val="00006E49"/>
    <w:rsid w:val="000107CA"/>
    <w:rsid w:val="00010845"/>
    <w:rsid w:val="0001172C"/>
    <w:rsid w:val="0001194F"/>
    <w:rsid w:val="00011E50"/>
    <w:rsid w:val="000124A6"/>
    <w:rsid w:val="0001259B"/>
    <w:rsid w:val="00013455"/>
    <w:rsid w:val="00013C9E"/>
    <w:rsid w:val="000151FF"/>
    <w:rsid w:val="00015459"/>
    <w:rsid w:val="000155B9"/>
    <w:rsid w:val="0001583A"/>
    <w:rsid w:val="00017C38"/>
    <w:rsid w:val="000200EB"/>
    <w:rsid w:val="00020110"/>
    <w:rsid w:val="00021154"/>
    <w:rsid w:val="00021850"/>
    <w:rsid w:val="00022CAA"/>
    <w:rsid w:val="000234CD"/>
    <w:rsid w:val="00025958"/>
    <w:rsid w:val="00025A82"/>
    <w:rsid w:val="00026126"/>
    <w:rsid w:val="00026434"/>
    <w:rsid w:val="000268BF"/>
    <w:rsid w:val="000268D1"/>
    <w:rsid w:val="00026C0B"/>
    <w:rsid w:val="00027F69"/>
    <w:rsid w:val="00030D0D"/>
    <w:rsid w:val="000342A4"/>
    <w:rsid w:val="000344DB"/>
    <w:rsid w:val="0003485A"/>
    <w:rsid w:val="00036247"/>
    <w:rsid w:val="0004043A"/>
    <w:rsid w:val="0004055E"/>
    <w:rsid w:val="00040AE5"/>
    <w:rsid w:val="00040FF1"/>
    <w:rsid w:val="00042DB9"/>
    <w:rsid w:val="00044609"/>
    <w:rsid w:val="00045178"/>
    <w:rsid w:val="0004581B"/>
    <w:rsid w:val="00046B11"/>
    <w:rsid w:val="00050F4F"/>
    <w:rsid w:val="00051248"/>
    <w:rsid w:val="00052C73"/>
    <w:rsid w:val="00053C66"/>
    <w:rsid w:val="00054205"/>
    <w:rsid w:val="000553EB"/>
    <w:rsid w:val="00055B1C"/>
    <w:rsid w:val="00057678"/>
    <w:rsid w:val="000613BC"/>
    <w:rsid w:val="000627DD"/>
    <w:rsid w:val="000629FD"/>
    <w:rsid w:val="00062B98"/>
    <w:rsid w:val="000636CF"/>
    <w:rsid w:val="00063B3F"/>
    <w:rsid w:val="00064A3F"/>
    <w:rsid w:val="00065A8B"/>
    <w:rsid w:val="00065C5F"/>
    <w:rsid w:val="00067B67"/>
    <w:rsid w:val="00067EDB"/>
    <w:rsid w:val="00067FE4"/>
    <w:rsid w:val="0007033D"/>
    <w:rsid w:val="000706D3"/>
    <w:rsid w:val="00070B44"/>
    <w:rsid w:val="000714E0"/>
    <w:rsid w:val="00072AC4"/>
    <w:rsid w:val="00073559"/>
    <w:rsid w:val="00073847"/>
    <w:rsid w:val="0007461A"/>
    <w:rsid w:val="00075BFA"/>
    <w:rsid w:val="00076DD8"/>
    <w:rsid w:val="00076F85"/>
    <w:rsid w:val="00077152"/>
    <w:rsid w:val="0008096A"/>
    <w:rsid w:val="000816E8"/>
    <w:rsid w:val="00082218"/>
    <w:rsid w:val="00085372"/>
    <w:rsid w:val="00087FA6"/>
    <w:rsid w:val="00090FF8"/>
    <w:rsid w:val="00091660"/>
    <w:rsid w:val="0009445D"/>
    <w:rsid w:val="000946FA"/>
    <w:rsid w:val="00094BC2"/>
    <w:rsid w:val="00094D42"/>
    <w:rsid w:val="000952FD"/>
    <w:rsid w:val="000A03DA"/>
    <w:rsid w:val="000A11A9"/>
    <w:rsid w:val="000A2001"/>
    <w:rsid w:val="000A7F5F"/>
    <w:rsid w:val="000B1931"/>
    <w:rsid w:val="000B1D83"/>
    <w:rsid w:val="000B2FEE"/>
    <w:rsid w:val="000B3DD2"/>
    <w:rsid w:val="000B5696"/>
    <w:rsid w:val="000B5E30"/>
    <w:rsid w:val="000B699C"/>
    <w:rsid w:val="000B6B00"/>
    <w:rsid w:val="000C2514"/>
    <w:rsid w:val="000C43C9"/>
    <w:rsid w:val="000C4910"/>
    <w:rsid w:val="000C4A6D"/>
    <w:rsid w:val="000C4D5B"/>
    <w:rsid w:val="000C4F5B"/>
    <w:rsid w:val="000C534E"/>
    <w:rsid w:val="000D00A8"/>
    <w:rsid w:val="000D15E8"/>
    <w:rsid w:val="000D1B1F"/>
    <w:rsid w:val="000D3EF9"/>
    <w:rsid w:val="000D4561"/>
    <w:rsid w:val="000D52E0"/>
    <w:rsid w:val="000D5A6C"/>
    <w:rsid w:val="000D5DFC"/>
    <w:rsid w:val="000D6F16"/>
    <w:rsid w:val="000D72AD"/>
    <w:rsid w:val="000D7AFE"/>
    <w:rsid w:val="000D7C4C"/>
    <w:rsid w:val="000D7FF6"/>
    <w:rsid w:val="000E035C"/>
    <w:rsid w:val="000E1CAE"/>
    <w:rsid w:val="000E2AE0"/>
    <w:rsid w:val="000E2B7A"/>
    <w:rsid w:val="000E39E2"/>
    <w:rsid w:val="000E473A"/>
    <w:rsid w:val="000E5759"/>
    <w:rsid w:val="000E6880"/>
    <w:rsid w:val="000E6DD2"/>
    <w:rsid w:val="000F00C5"/>
    <w:rsid w:val="000F09D3"/>
    <w:rsid w:val="000F27D8"/>
    <w:rsid w:val="000F364D"/>
    <w:rsid w:val="000F3DE0"/>
    <w:rsid w:val="000F3FCB"/>
    <w:rsid w:val="000F4C51"/>
    <w:rsid w:val="000F7CE2"/>
    <w:rsid w:val="00100244"/>
    <w:rsid w:val="001009C1"/>
    <w:rsid w:val="0010295D"/>
    <w:rsid w:val="00103FBE"/>
    <w:rsid w:val="00104301"/>
    <w:rsid w:val="0010447A"/>
    <w:rsid w:val="001045F6"/>
    <w:rsid w:val="001053AF"/>
    <w:rsid w:val="001057E4"/>
    <w:rsid w:val="001060AA"/>
    <w:rsid w:val="00106492"/>
    <w:rsid w:val="001077FD"/>
    <w:rsid w:val="001102B8"/>
    <w:rsid w:val="00111975"/>
    <w:rsid w:val="00112867"/>
    <w:rsid w:val="00112FAC"/>
    <w:rsid w:val="00113054"/>
    <w:rsid w:val="0011327F"/>
    <w:rsid w:val="0011370F"/>
    <w:rsid w:val="00114507"/>
    <w:rsid w:val="0011507D"/>
    <w:rsid w:val="0011688E"/>
    <w:rsid w:val="00117C29"/>
    <w:rsid w:val="001218F5"/>
    <w:rsid w:val="00122A5F"/>
    <w:rsid w:val="00122D5C"/>
    <w:rsid w:val="00122F51"/>
    <w:rsid w:val="00124278"/>
    <w:rsid w:val="001249B3"/>
    <w:rsid w:val="00124B11"/>
    <w:rsid w:val="00124F09"/>
    <w:rsid w:val="00124FD2"/>
    <w:rsid w:val="001253A0"/>
    <w:rsid w:val="0012698D"/>
    <w:rsid w:val="001269C7"/>
    <w:rsid w:val="00126BF9"/>
    <w:rsid w:val="00127FA6"/>
    <w:rsid w:val="00131267"/>
    <w:rsid w:val="00131F1B"/>
    <w:rsid w:val="001329A9"/>
    <w:rsid w:val="0013305A"/>
    <w:rsid w:val="001346E0"/>
    <w:rsid w:val="0013542D"/>
    <w:rsid w:val="0013559F"/>
    <w:rsid w:val="00135FF6"/>
    <w:rsid w:val="0013666C"/>
    <w:rsid w:val="00137080"/>
    <w:rsid w:val="00137202"/>
    <w:rsid w:val="00137A29"/>
    <w:rsid w:val="00137B2F"/>
    <w:rsid w:val="00137E42"/>
    <w:rsid w:val="001411F3"/>
    <w:rsid w:val="00141793"/>
    <w:rsid w:val="00141837"/>
    <w:rsid w:val="00141DFB"/>
    <w:rsid w:val="00141F65"/>
    <w:rsid w:val="00142A74"/>
    <w:rsid w:val="00142F86"/>
    <w:rsid w:val="00143177"/>
    <w:rsid w:val="00143658"/>
    <w:rsid w:val="00143B42"/>
    <w:rsid w:val="001446CE"/>
    <w:rsid w:val="00150268"/>
    <w:rsid w:val="001507E0"/>
    <w:rsid w:val="00152F0E"/>
    <w:rsid w:val="00153574"/>
    <w:rsid w:val="001539B0"/>
    <w:rsid w:val="001549B6"/>
    <w:rsid w:val="0015554A"/>
    <w:rsid w:val="00155669"/>
    <w:rsid w:val="00155773"/>
    <w:rsid w:val="00155941"/>
    <w:rsid w:val="0015635D"/>
    <w:rsid w:val="00156F8D"/>
    <w:rsid w:val="00157781"/>
    <w:rsid w:val="00157E9A"/>
    <w:rsid w:val="001607AD"/>
    <w:rsid w:val="00161465"/>
    <w:rsid w:val="001625C3"/>
    <w:rsid w:val="001626BA"/>
    <w:rsid w:val="00162A57"/>
    <w:rsid w:val="00162F85"/>
    <w:rsid w:val="00163D49"/>
    <w:rsid w:val="0016470B"/>
    <w:rsid w:val="001672B1"/>
    <w:rsid w:val="00167D40"/>
    <w:rsid w:val="00171F9C"/>
    <w:rsid w:val="001729E6"/>
    <w:rsid w:val="00172A0F"/>
    <w:rsid w:val="00173C94"/>
    <w:rsid w:val="00173F16"/>
    <w:rsid w:val="001740B4"/>
    <w:rsid w:val="00174345"/>
    <w:rsid w:val="0017443B"/>
    <w:rsid w:val="00174F24"/>
    <w:rsid w:val="00174FA6"/>
    <w:rsid w:val="00174FDB"/>
    <w:rsid w:val="00175841"/>
    <w:rsid w:val="00175951"/>
    <w:rsid w:val="00175A7A"/>
    <w:rsid w:val="0017639F"/>
    <w:rsid w:val="0018004A"/>
    <w:rsid w:val="001806FA"/>
    <w:rsid w:val="00181158"/>
    <w:rsid w:val="00181979"/>
    <w:rsid w:val="00181F41"/>
    <w:rsid w:val="00182B15"/>
    <w:rsid w:val="00182F99"/>
    <w:rsid w:val="00184A85"/>
    <w:rsid w:val="001862A6"/>
    <w:rsid w:val="0018677E"/>
    <w:rsid w:val="00187218"/>
    <w:rsid w:val="0018789D"/>
    <w:rsid w:val="00190C6C"/>
    <w:rsid w:val="001910FC"/>
    <w:rsid w:val="00191223"/>
    <w:rsid w:val="001916A4"/>
    <w:rsid w:val="00191CCD"/>
    <w:rsid w:val="0019292E"/>
    <w:rsid w:val="001940F3"/>
    <w:rsid w:val="0019455F"/>
    <w:rsid w:val="00194D12"/>
    <w:rsid w:val="00195448"/>
    <w:rsid w:val="00195D5F"/>
    <w:rsid w:val="00196409"/>
    <w:rsid w:val="00196457"/>
    <w:rsid w:val="00196DBD"/>
    <w:rsid w:val="00197D40"/>
    <w:rsid w:val="001A0A87"/>
    <w:rsid w:val="001A13A1"/>
    <w:rsid w:val="001A1C62"/>
    <w:rsid w:val="001A1C94"/>
    <w:rsid w:val="001A4524"/>
    <w:rsid w:val="001A4683"/>
    <w:rsid w:val="001A6093"/>
    <w:rsid w:val="001A62A5"/>
    <w:rsid w:val="001B0E9B"/>
    <w:rsid w:val="001B19E1"/>
    <w:rsid w:val="001B2B0A"/>
    <w:rsid w:val="001B363A"/>
    <w:rsid w:val="001B579F"/>
    <w:rsid w:val="001B62BD"/>
    <w:rsid w:val="001B7760"/>
    <w:rsid w:val="001C0913"/>
    <w:rsid w:val="001C1004"/>
    <w:rsid w:val="001C41AB"/>
    <w:rsid w:val="001C4BF2"/>
    <w:rsid w:val="001C5A7E"/>
    <w:rsid w:val="001C6DC8"/>
    <w:rsid w:val="001D257C"/>
    <w:rsid w:val="001D29CC"/>
    <w:rsid w:val="001D2BCF"/>
    <w:rsid w:val="001D324C"/>
    <w:rsid w:val="001D5BF6"/>
    <w:rsid w:val="001D5C26"/>
    <w:rsid w:val="001D7353"/>
    <w:rsid w:val="001E160E"/>
    <w:rsid w:val="001E2980"/>
    <w:rsid w:val="001E4CF4"/>
    <w:rsid w:val="001E5079"/>
    <w:rsid w:val="001E6596"/>
    <w:rsid w:val="001E6A15"/>
    <w:rsid w:val="001E6B2B"/>
    <w:rsid w:val="001E6FC2"/>
    <w:rsid w:val="001F2C71"/>
    <w:rsid w:val="001F2F8D"/>
    <w:rsid w:val="001F3963"/>
    <w:rsid w:val="001F5CF3"/>
    <w:rsid w:val="001F70A4"/>
    <w:rsid w:val="001F70AD"/>
    <w:rsid w:val="001F755C"/>
    <w:rsid w:val="001F7975"/>
    <w:rsid w:val="00200D08"/>
    <w:rsid w:val="00203D65"/>
    <w:rsid w:val="00206367"/>
    <w:rsid w:val="00206812"/>
    <w:rsid w:val="0020740E"/>
    <w:rsid w:val="00207EEB"/>
    <w:rsid w:val="00211B6B"/>
    <w:rsid w:val="00212D99"/>
    <w:rsid w:val="00212EBC"/>
    <w:rsid w:val="00214420"/>
    <w:rsid w:val="00214F29"/>
    <w:rsid w:val="00214FB5"/>
    <w:rsid w:val="00216288"/>
    <w:rsid w:val="00221265"/>
    <w:rsid w:val="00221717"/>
    <w:rsid w:val="00221AAA"/>
    <w:rsid w:val="002225A5"/>
    <w:rsid w:val="00222B9C"/>
    <w:rsid w:val="00223347"/>
    <w:rsid w:val="00224F1D"/>
    <w:rsid w:val="0022545D"/>
    <w:rsid w:val="00225AA7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4EC0"/>
    <w:rsid w:val="00235396"/>
    <w:rsid w:val="00235724"/>
    <w:rsid w:val="00236704"/>
    <w:rsid w:val="00241F11"/>
    <w:rsid w:val="00242E3C"/>
    <w:rsid w:val="00244433"/>
    <w:rsid w:val="00245616"/>
    <w:rsid w:val="00246BB9"/>
    <w:rsid w:val="00247622"/>
    <w:rsid w:val="00251BD4"/>
    <w:rsid w:val="00253B8C"/>
    <w:rsid w:val="00253F3D"/>
    <w:rsid w:val="00254DCC"/>
    <w:rsid w:val="00255D0E"/>
    <w:rsid w:val="00257090"/>
    <w:rsid w:val="00257D92"/>
    <w:rsid w:val="00257E0C"/>
    <w:rsid w:val="00260578"/>
    <w:rsid w:val="00262C8C"/>
    <w:rsid w:val="00263F5D"/>
    <w:rsid w:val="00264633"/>
    <w:rsid w:val="002650A7"/>
    <w:rsid w:val="00265668"/>
    <w:rsid w:val="002658F0"/>
    <w:rsid w:val="00266B95"/>
    <w:rsid w:val="00266D5F"/>
    <w:rsid w:val="00270E80"/>
    <w:rsid w:val="00271102"/>
    <w:rsid w:val="002720F6"/>
    <w:rsid w:val="002723AE"/>
    <w:rsid w:val="00272602"/>
    <w:rsid w:val="00272668"/>
    <w:rsid w:val="00272E94"/>
    <w:rsid w:val="002750F3"/>
    <w:rsid w:val="00277E0D"/>
    <w:rsid w:val="00277F77"/>
    <w:rsid w:val="0028000A"/>
    <w:rsid w:val="00282B7B"/>
    <w:rsid w:val="00282F42"/>
    <w:rsid w:val="00282FEF"/>
    <w:rsid w:val="00290EB5"/>
    <w:rsid w:val="00292CCC"/>
    <w:rsid w:val="00292F59"/>
    <w:rsid w:val="002942C0"/>
    <w:rsid w:val="002944B9"/>
    <w:rsid w:val="002946AE"/>
    <w:rsid w:val="00295E51"/>
    <w:rsid w:val="00295E8D"/>
    <w:rsid w:val="00297189"/>
    <w:rsid w:val="002A1346"/>
    <w:rsid w:val="002A202E"/>
    <w:rsid w:val="002A3928"/>
    <w:rsid w:val="002A392D"/>
    <w:rsid w:val="002A555A"/>
    <w:rsid w:val="002A55C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2ED"/>
    <w:rsid w:val="002B4C96"/>
    <w:rsid w:val="002B521C"/>
    <w:rsid w:val="002B6C19"/>
    <w:rsid w:val="002B7561"/>
    <w:rsid w:val="002C0F40"/>
    <w:rsid w:val="002C1909"/>
    <w:rsid w:val="002C1C95"/>
    <w:rsid w:val="002C2C2D"/>
    <w:rsid w:val="002C4897"/>
    <w:rsid w:val="002C496B"/>
    <w:rsid w:val="002C51B9"/>
    <w:rsid w:val="002C71EF"/>
    <w:rsid w:val="002D1433"/>
    <w:rsid w:val="002D2689"/>
    <w:rsid w:val="002D3A58"/>
    <w:rsid w:val="002D4FD5"/>
    <w:rsid w:val="002D5289"/>
    <w:rsid w:val="002D6067"/>
    <w:rsid w:val="002D655E"/>
    <w:rsid w:val="002E011E"/>
    <w:rsid w:val="002E0232"/>
    <w:rsid w:val="002E0938"/>
    <w:rsid w:val="002E1CCB"/>
    <w:rsid w:val="002E258B"/>
    <w:rsid w:val="002E33A3"/>
    <w:rsid w:val="002E3499"/>
    <w:rsid w:val="002E3D76"/>
    <w:rsid w:val="002E426D"/>
    <w:rsid w:val="002E50C1"/>
    <w:rsid w:val="002E58D6"/>
    <w:rsid w:val="002E6354"/>
    <w:rsid w:val="002E72D3"/>
    <w:rsid w:val="002E73B3"/>
    <w:rsid w:val="002E7C2F"/>
    <w:rsid w:val="002F01F6"/>
    <w:rsid w:val="002F2245"/>
    <w:rsid w:val="002F264B"/>
    <w:rsid w:val="002F275D"/>
    <w:rsid w:val="002F2F83"/>
    <w:rsid w:val="002F42BD"/>
    <w:rsid w:val="002F4762"/>
    <w:rsid w:val="002F732D"/>
    <w:rsid w:val="00300462"/>
    <w:rsid w:val="00300C80"/>
    <w:rsid w:val="00301760"/>
    <w:rsid w:val="00304C6A"/>
    <w:rsid w:val="003057DE"/>
    <w:rsid w:val="00305ED6"/>
    <w:rsid w:val="0030640A"/>
    <w:rsid w:val="00306E15"/>
    <w:rsid w:val="00307A6F"/>
    <w:rsid w:val="00310753"/>
    <w:rsid w:val="00310840"/>
    <w:rsid w:val="0031309E"/>
    <w:rsid w:val="0031638F"/>
    <w:rsid w:val="00316805"/>
    <w:rsid w:val="003179A1"/>
    <w:rsid w:val="00317A6D"/>
    <w:rsid w:val="00317CB3"/>
    <w:rsid w:val="003214C5"/>
    <w:rsid w:val="00322352"/>
    <w:rsid w:val="003225F1"/>
    <w:rsid w:val="00322B1C"/>
    <w:rsid w:val="0032495A"/>
    <w:rsid w:val="00324B1E"/>
    <w:rsid w:val="00331B27"/>
    <w:rsid w:val="00331C47"/>
    <w:rsid w:val="00331DB3"/>
    <w:rsid w:val="00331E95"/>
    <w:rsid w:val="003321AD"/>
    <w:rsid w:val="00332B16"/>
    <w:rsid w:val="00332FC6"/>
    <w:rsid w:val="0033542E"/>
    <w:rsid w:val="003358CA"/>
    <w:rsid w:val="00335C2F"/>
    <w:rsid w:val="003363B6"/>
    <w:rsid w:val="00337987"/>
    <w:rsid w:val="00337EC4"/>
    <w:rsid w:val="003400D9"/>
    <w:rsid w:val="003404A7"/>
    <w:rsid w:val="0034172C"/>
    <w:rsid w:val="00342262"/>
    <w:rsid w:val="0034272F"/>
    <w:rsid w:val="00344CDE"/>
    <w:rsid w:val="00344F24"/>
    <w:rsid w:val="00345EC7"/>
    <w:rsid w:val="00350B57"/>
    <w:rsid w:val="00350F3A"/>
    <w:rsid w:val="0035152D"/>
    <w:rsid w:val="00351ABB"/>
    <w:rsid w:val="00351C0D"/>
    <w:rsid w:val="00352146"/>
    <w:rsid w:val="00354865"/>
    <w:rsid w:val="00355C00"/>
    <w:rsid w:val="003572BA"/>
    <w:rsid w:val="0035799E"/>
    <w:rsid w:val="00361114"/>
    <w:rsid w:val="00362011"/>
    <w:rsid w:val="003621EF"/>
    <w:rsid w:val="00363BCD"/>
    <w:rsid w:val="00370617"/>
    <w:rsid w:val="00370A32"/>
    <w:rsid w:val="00370C4D"/>
    <w:rsid w:val="00371D6A"/>
    <w:rsid w:val="003727B8"/>
    <w:rsid w:val="00372E1F"/>
    <w:rsid w:val="003732D8"/>
    <w:rsid w:val="00373EAA"/>
    <w:rsid w:val="003765A0"/>
    <w:rsid w:val="003779CD"/>
    <w:rsid w:val="003808DA"/>
    <w:rsid w:val="00384435"/>
    <w:rsid w:val="00384A15"/>
    <w:rsid w:val="00390F86"/>
    <w:rsid w:val="0039456F"/>
    <w:rsid w:val="00394E39"/>
    <w:rsid w:val="00395315"/>
    <w:rsid w:val="00396914"/>
    <w:rsid w:val="00396D87"/>
    <w:rsid w:val="003A0395"/>
    <w:rsid w:val="003A056E"/>
    <w:rsid w:val="003A216D"/>
    <w:rsid w:val="003A4FB1"/>
    <w:rsid w:val="003A53E1"/>
    <w:rsid w:val="003A54EA"/>
    <w:rsid w:val="003B044C"/>
    <w:rsid w:val="003B05A8"/>
    <w:rsid w:val="003B0CBD"/>
    <w:rsid w:val="003B1704"/>
    <w:rsid w:val="003B1DB9"/>
    <w:rsid w:val="003B28DB"/>
    <w:rsid w:val="003B307D"/>
    <w:rsid w:val="003B31C9"/>
    <w:rsid w:val="003B39C6"/>
    <w:rsid w:val="003B3FE2"/>
    <w:rsid w:val="003B4B0F"/>
    <w:rsid w:val="003B5240"/>
    <w:rsid w:val="003B5C7E"/>
    <w:rsid w:val="003B5FE8"/>
    <w:rsid w:val="003C381E"/>
    <w:rsid w:val="003C5132"/>
    <w:rsid w:val="003C51C5"/>
    <w:rsid w:val="003C62D1"/>
    <w:rsid w:val="003C6DE0"/>
    <w:rsid w:val="003C7400"/>
    <w:rsid w:val="003D0253"/>
    <w:rsid w:val="003D069B"/>
    <w:rsid w:val="003D43ED"/>
    <w:rsid w:val="003D6790"/>
    <w:rsid w:val="003D6E90"/>
    <w:rsid w:val="003D7D84"/>
    <w:rsid w:val="003D7E13"/>
    <w:rsid w:val="003E0A21"/>
    <w:rsid w:val="003E1450"/>
    <w:rsid w:val="003E21B6"/>
    <w:rsid w:val="003E220B"/>
    <w:rsid w:val="003E250A"/>
    <w:rsid w:val="003E3889"/>
    <w:rsid w:val="003E39ED"/>
    <w:rsid w:val="003E6AAA"/>
    <w:rsid w:val="003F0E9A"/>
    <w:rsid w:val="003F293D"/>
    <w:rsid w:val="003F4C52"/>
    <w:rsid w:val="003F5078"/>
    <w:rsid w:val="003F5095"/>
    <w:rsid w:val="003F5ACA"/>
    <w:rsid w:val="003F5DF8"/>
    <w:rsid w:val="003F6858"/>
    <w:rsid w:val="003F69F7"/>
    <w:rsid w:val="00401F19"/>
    <w:rsid w:val="00403ED0"/>
    <w:rsid w:val="0040509A"/>
    <w:rsid w:val="00405966"/>
    <w:rsid w:val="004065BC"/>
    <w:rsid w:val="00406AA6"/>
    <w:rsid w:val="00411626"/>
    <w:rsid w:val="004123A9"/>
    <w:rsid w:val="004149C3"/>
    <w:rsid w:val="004151BC"/>
    <w:rsid w:val="004152B4"/>
    <w:rsid w:val="004155BA"/>
    <w:rsid w:val="00416580"/>
    <w:rsid w:val="00416AF6"/>
    <w:rsid w:val="00416D77"/>
    <w:rsid w:val="004171D6"/>
    <w:rsid w:val="00417410"/>
    <w:rsid w:val="00417555"/>
    <w:rsid w:val="00417AAE"/>
    <w:rsid w:val="00421B1D"/>
    <w:rsid w:val="00421D97"/>
    <w:rsid w:val="00421F6B"/>
    <w:rsid w:val="0042222E"/>
    <w:rsid w:val="00422B53"/>
    <w:rsid w:val="00425226"/>
    <w:rsid w:val="00425DFA"/>
    <w:rsid w:val="00426796"/>
    <w:rsid w:val="0042687B"/>
    <w:rsid w:val="004279A3"/>
    <w:rsid w:val="00427FD4"/>
    <w:rsid w:val="0043034F"/>
    <w:rsid w:val="00430E19"/>
    <w:rsid w:val="004331B3"/>
    <w:rsid w:val="00434B4C"/>
    <w:rsid w:val="00434D81"/>
    <w:rsid w:val="00434D97"/>
    <w:rsid w:val="00435E3F"/>
    <w:rsid w:val="00437C74"/>
    <w:rsid w:val="0044032E"/>
    <w:rsid w:val="00440799"/>
    <w:rsid w:val="00440EF7"/>
    <w:rsid w:val="00441219"/>
    <w:rsid w:val="00441291"/>
    <w:rsid w:val="0044171D"/>
    <w:rsid w:val="004426A6"/>
    <w:rsid w:val="0044302C"/>
    <w:rsid w:val="004431BA"/>
    <w:rsid w:val="0044681A"/>
    <w:rsid w:val="00446D25"/>
    <w:rsid w:val="00447C8A"/>
    <w:rsid w:val="00451064"/>
    <w:rsid w:val="00455FEC"/>
    <w:rsid w:val="0045605F"/>
    <w:rsid w:val="004564B8"/>
    <w:rsid w:val="00460D6B"/>
    <w:rsid w:val="0046132A"/>
    <w:rsid w:val="00462494"/>
    <w:rsid w:val="0046283B"/>
    <w:rsid w:val="004640BA"/>
    <w:rsid w:val="00464695"/>
    <w:rsid w:val="00465407"/>
    <w:rsid w:val="00465DF6"/>
    <w:rsid w:val="004662C2"/>
    <w:rsid w:val="00466486"/>
    <w:rsid w:val="00466D7F"/>
    <w:rsid w:val="0046710C"/>
    <w:rsid w:val="00467337"/>
    <w:rsid w:val="004673E4"/>
    <w:rsid w:val="00470794"/>
    <w:rsid w:val="004708EF"/>
    <w:rsid w:val="00471C42"/>
    <w:rsid w:val="004737C2"/>
    <w:rsid w:val="00473805"/>
    <w:rsid w:val="00474D21"/>
    <w:rsid w:val="00475200"/>
    <w:rsid w:val="004769CF"/>
    <w:rsid w:val="0047781B"/>
    <w:rsid w:val="00477D9F"/>
    <w:rsid w:val="00480E4C"/>
    <w:rsid w:val="00481161"/>
    <w:rsid w:val="0048339D"/>
    <w:rsid w:val="00483692"/>
    <w:rsid w:val="0048377E"/>
    <w:rsid w:val="00483D74"/>
    <w:rsid w:val="004847BD"/>
    <w:rsid w:val="00484857"/>
    <w:rsid w:val="004859C9"/>
    <w:rsid w:val="00487D05"/>
    <w:rsid w:val="00487F0A"/>
    <w:rsid w:val="00490EA0"/>
    <w:rsid w:val="0049304B"/>
    <w:rsid w:val="00494E74"/>
    <w:rsid w:val="00495B09"/>
    <w:rsid w:val="00496517"/>
    <w:rsid w:val="004976C5"/>
    <w:rsid w:val="004A0A20"/>
    <w:rsid w:val="004A0F9C"/>
    <w:rsid w:val="004A3002"/>
    <w:rsid w:val="004A5BF0"/>
    <w:rsid w:val="004A601B"/>
    <w:rsid w:val="004A6C76"/>
    <w:rsid w:val="004B231E"/>
    <w:rsid w:val="004B2BFE"/>
    <w:rsid w:val="004B4AA9"/>
    <w:rsid w:val="004B6108"/>
    <w:rsid w:val="004C0111"/>
    <w:rsid w:val="004C044F"/>
    <w:rsid w:val="004C0E5F"/>
    <w:rsid w:val="004C1E3A"/>
    <w:rsid w:val="004C296F"/>
    <w:rsid w:val="004C36D1"/>
    <w:rsid w:val="004C59A0"/>
    <w:rsid w:val="004C63BF"/>
    <w:rsid w:val="004C64BD"/>
    <w:rsid w:val="004C6556"/>
    <w:rsid w:val="004C6700"/>
    <w:rsid w:val="004D04F9"/>
    <w:rsid w:val="004D05EF"/>
    <w:rsid w:val="004D0E30"/>
    <w:rsid w:val="004D4000"/>
    <w:rsid w:val="004D6204"/>
    <w:rsid w:val="004E09E4"/>
    <w:rsid w:val="004E0A30"/>
    <w:rsid w:val="004E2DAD"/>
    <w:rsid w:val="004E3927"/>
    <w:rsid w:val="004E41E3"/>
    <w:rsid w:val="004E4887"/>
    <w:rsid w:val="004E4955"/>
    <w:rsid w:val="004E5430"/>
    <w:rsid w:val="004E680C"/>
    <w:rsid w:val="004E70AC"/>
    <w:rsid w:val="004E77CF"/>
    <w:rsid w:val="004F1350"/>
    <w:rsid w:val="004F1945"/>
    <w:rsid w:val="004F22BB"/>
    <w:rsid w:val="004F2A18"/>
    <w:rsid w:val="004F2A9F"/>
    <w:rsid w:val="004F3668"/>
    <w:rsid w:val="004F7500"/>
    <w:rsid w:val="004F77A6"/>
    <w:rsid w:val="005018DE"/>
    <w:rsid w:val="00502955"/>
    <w:rsid w:val="00502D59"/>
    <w:rsid w:val="00503AD1"/>
    <w:rsid w:val="00503F68"/>
    <w:rsid w:val="00505955"/>
    <w:rsid w:val="005059EE"/>
    <w:rsid w:val="00506495"/>
    <w:rsid w:val="005075BE"/>
    <w:rsid w:val="005104EA"/>
    <w:rsid w:val="0051053D"/>
    <w:rsid w:val="005109F5"/>
    <w:rsid w:val="00510E22"/>
    <w:rsid w:val="00511D87"/>
    <w:rsid w:val="0051325B"/>
    <w:rsid w:val="00513301"/>
    <w:rsid w:val="0051402F"/>
    <w:rsid w:val="00515004"/>
    <w:rsid w:val="0051555B"/>
    <w:rsid w:val="00515C6C"/>
    <w:rsid w:val="005162CB"/>
    <w:rsid w:val="00516C88"/>
    <w:rsid w:val="00517915"/>
    <w:rsid w:val="005206DE"/>
    <w:rsid w:val="00520902"/>
    <w:rsid w:val="0052200C"/>
    <w:rsid w:val="005226D7"/>
    <w:rsid w:val="00525919"/>
    <w:rsid w:val="005259CA"/>
    <w:rsid w:val="005266D0"/>
    <w:rsid w:val="0052690F"/>
    <w:rsid w:val="0052733F"/>
    <w:rsid w:val="00527543"/>
    <w:rsid w:val="0052791F"/>
    <w:rsid w:val="005307A5"/>
    <w:rsid w:val="005340C0"/>
    <w:rsid w:val="0053483E"/>
    <w:rsid w:val="00535129"/>
    <w:rsid w:val="0053677A"/>
    <w:rsid w:val="00537F65"/>
    <w:rsid w:val="005405BF"/>
    <w:rsid w:val="00540D41"/>
    <w:rsid w:val="00541969"/>
    <w:rsid w:val="005424C8"/>
    <w:rsid w:val="0054550E"/>
    <w:rsid w:val="00546B9C"/>
    <w:rsid w:val="00547527"/>
    <w:rsid w:val="005515B0"/>
    <w:rsid w:val="00551E53"/>
    <w:rsid w:val="00553AFB"/>
    <w:rsid w:val="005564C2"/>
    <w:rsid w:val="00560D26"/>
    <w:rsid w:val="00563487"/>
    <w:rsid w:val="005635E1"/>
    <w:rsid w:val="00567D82"/>
    <w:rsid w:val="00570F1F"/>
    <w:rsid w:val="0057176C"/>
    <w:rsid w:val="005722CD"/>
    <w:rsid w:val="005722FF"/>
    <w:rsid w:val="00572C7D"/>
    <w:rsid w:val="00574722"/>
    <w:rsid w:val="00576752"/>
    <w:rsid w:val="005768FE"/>
    <w:rsid w:val="005806E2"/>
    <w:rsid w:val="00581642"/>
    <w:rsid w:val="0058203F"/>
    <w:rsid w:val="00583831"/>
    <w:rsid w:val="0058445D"/>
    <w:rsid w:val="00585012"/>
    <w:rsid w:val="005865DF"/>
    <w:rsid w:val="00586D6A"/>
    <w:rsid w:val="0058717E"/>
    <w:rsid w:val="00587275"/>
    <w:rsid w:val="00587CCC"/>
    <w:rsid w:val="0059061E"/>
    <w:rsid w:val="00590862"/>
    <w:rsid w:val="005908F8"/>
    <w:rsid w:val="00590D9F"/>
    <w:rsid w:val="005917E4"/>
    <w:rsid w:val="00591E5E"/>
    <w:rsid w:val="005922CD"/>
    <w:rsid w:val="00592813"/>
    <w:rsid w:val="00592F1D"/>
    <w:rsid w:val="00593056"/>
    <w:rsid w:val="00593462"/>
    <w:rsid w:val="00593B3B"/>
    <w:rsid w:val="005948B0"/>
    <w:rsid w:val="005A01F5"/>
    <w:rsid w:val="005A0D71"/>
    <w:rsid w:val="005A15EA"/>
    <w:rsid w:val="005A1AC1"/>
    <w:rsid w:val="005A1CBD"/>
    <w:rsid w:val="005A41B1"/>
    <w:rsid w:val="005A4D14"/>
    <w:rsid w:val="005A54A5"/>
    <w:rsid w:val="005A5DAA"/>
    <w:rsid w:val="005A6489"/>
    <w:rsid w:val="005A6BFB"/>
    <w:rsid w:val="005B093D"/>
    <w:rsid w:val="005B1303"/>
    <w:rsid w:val="005B15E5"/>
    <w:rsid w:val="005B1696"/>
    <w:rsid w:val="005B20E8"/>
    <w:rsid w:val="005B4374"/>
    <w:rsid w:val="005B56A4"/>
    <w:rsid w:val="005B57B2"/>
    <w:rsid w:val="005B654A"/>
    <w:rsid w:val="005C06E9"/>
    <w:rsid w:val="005C3157"/>
    <w:rsid w:val="005C34D0"/>
    <w:rsid w:val="005C356C"/>
    <w:rsid w:val="005C721D"/>
    <w:rsid w:val="005D0337"/>
    <w:rsid w:val="005D0611"/>
    <w:rsid w:val="005D28A7"/>
    <w:rsid w:val="005D2CD0"/>
    <w:rsid w:val="005D2F31"/>
    <w:rsid w:val="005D4AC6"/>
    <w:rsid w:val="005D5851"/>
    <w:rsid w:val="005D5BA1"/>
    <w:rsid w:val="005D6473"/>
    <w:rsid w:val="005D7688"/>
    <w:rsid w:val="005E0052"/>
    <w:rsid w:val="005E232D"/>
    <w:rsid w:val="005E25B8"/>
    <w:rsid w:val="005E30DC"/>
    <w:rsid w:val="005E3531"/>
    <w:rsid w:val="005E41E1"/>
    <w:rsid w:val="005E5842"/>
    <w:rsid w:val="005E7517"/>
    <w:rsid w:val="005E76E4"/>
    <w:rsid w:val="005F029B"/>
    <w:rsid w:val="005F0967"/>
    <w:rsid w:val="005F2B85"/>
    <w:rsid w:val="005F3A9C"/>
    <w:rsid w:val="005F4625"/>
    <w:rsid w:val="005F48E4"/>
    <w:rsid w:val="005F552E"/>
    <w:rsid w:val="005F6257"/>
    <w:rsid w:val="005F70AB"/>
    <w:rsid w:val="005F79A9"/>
    <w:rsid w:val="005F7E12"/>
    <w:rsid w:val="00600724"/>
    <w:rsid w:val="00600DAE"/>
    <w:rsid w:val="00600F57"/>
    <w:rsid w:val="00602705"/>
    <w:rsid w:val="006032C0"/>
    <w:rsid w:val="00603A78"/>
    <w:rsid w:val="00604122"/>
    <w:rsid w:val="006058DA"/>
    <w:rsid w:val="00606D6A"/>
    <w:rsid w:val="006074E3"/>
    <w:rsid w:val="006112EF"/>
    <w:rsid w:val="00611C6A"/>
    <w:rsid w:val="00611FCD"/>
    <w:rsid w:val="00614A7D"/>
    <w:rsid w:val="006154F4"/>
    <w:rsid w:val="00615773"/>
    <w:rsid w:val="00616A16"/>
    <w:rsid w:val="0061774C"/>
    <w:rsid w:val="00620AFB"/>
    <w:rsid w:val="00620D77"/>
    <w:rsid w:val="00620D93"/>
    <w:rsid w:val="00621020"/>
    <w:rsid w:val="00622539"/>
    <w:rsid w:val="006227C7"/>
    <w:rsid w:val="0062393F"/>
    <w:rsid w:val="0062424A"/>
    <w:rsid w:val="006245BD"/>
    <w:rsid w:val="006263E4"/>
    <w:rsid w:val="00626D8F"/>
    <w:rsid w:val="00627F05"/>
    <w:rsid w:val="00630C35"/>
    <w:rsid w:val="00631939"/>
    <w:rsid w:val="00632803"/>
    <w:rsid w:val="00632D4E"/>
    <w:rsid w:val="00634BC8"/>
    <w:rsid w:val="006354C0"/>
    <w:rsid w:val="006356AB"/>
    <w:rsid w:val="0063696C"/>
    <w:rsid w:val="00637FF8"/>
    <w:rsid w:val="00641237"/>
    <w:rsid w:val="00642708"/>
    <w:rsid w:val="00642C38"/>
    <w:rsid w:val="00642DC7"/>
    <w:rsid w:val="00643C20"/>
    <w:rsid w:val="00644231"/>
    <w:rsid w:val="00644A40"/>
    <w:rsid w:val="00644C1E"/>
    <w:rsid w:val="00644D7A"/>
    <w:rsid w:val="00645164"/>
    <w:rsid w:val="00645AAA"/>
    <w:rsid w:val="006468E6"/>
    <w:rsid w:val="00646D6C"/>
    <w:rsid w:val="006476E5"/>
    <w:rsid w:val="006502BE"/>
    <w:rsid w:val="00651961"/>
    <w:rsid w:val="00651EED"/>
    <w:rsid w:val="006534DB"/>
    <w:rsid w:val="00654DA7"/>
    <w:rsid w:val="00655191"/>
    <w:rsid w:val="00655D3D"/>
    <w:rsid w:val="0066047D"/>
    <w:rsid w:val="00660484"/>
    <w:rsid w:val="006623B3"/>
    <w:rsid w:val="00662D31"/>
    <w:rsid w:val="00663E0E"/>
    <w:rsid w:val="00664488"/>
    <w:rsid w:val="00670547"/>
    <w:rsid w:val="00670799"/>
    <w:rsid w:val="00670FFC"/>
    <w:rsid w:val="00671AF1"/>
    <w:rsid w:val="006720CC"/>
    <w:rsid w:val="0067231F"/>
    <w:rsid w:val="0067409D"/>
    <w:rsid w:val="006772DE"/>
    <w:rsid w:val="00680E86"/>
    <w:rsid w:val="0068131C"/>
    <w:rsid w:val="006814B5"/>
    <w:rsid w:val="0068167F"/>
    <w:rsid w:val="00683F25"/>
    <w:rsid w:val="006853BE"/>
    <w:rsid w:val="00685F43"/>
    <w:rsid w:val="006866DA"/>
    <w:rsid w:val="00690145"/>
    <w:rsid w:val="006923D3"/>
    <w:rsid w:val="0069252F"/>
    <w:rsid w:val="0069259D"/>
    <w:rsid w:val="00693CDA"/>
    <w:rsid w:val="00694073"/>
    <w:rsid w:val="00696AED"/>
    <w:rsid w:val="006A05B7"/>
    <w:rsid w:val="006A1C99"/>
    <w:rsid w:val="006A2FDD"/>
    <w:rsid w:val="006A33D4"/>
    <w:rsid w:val="006A6A26"/>
    <w:rsid w:val="006B047F"/>
    <w:rsid w:val="006B12DA"/>
    <w:rsid w:val="006B1A0C"/>
    <w:rsid w:val="006B23B0"/>
    <w:rsid w:val="006B2EB2"/>
    <w:rsid w:val="006B651E"/>
    <w:rsid w:val="006B728B"/>
    <w:rsid w:val="006B7556"/>
    <w:rsid w:val="006B76E4"/>
    <w:rsid w:val="006C02D2"/>
    <w:rsid w:val="006C0398"/>
    <w:rsid w:val="006C079A"/>
    <w:rsid w:val="006C19C3"/>
    <w:rsid w:val="006C3589"/>
    <w:rsid w:val="006C3B77"/>
    <w:rsid w:val="006C47CE"/>
    <w:rsid w:val="006C558B"/>
    <w:rsid w:val="006C770F"/>
    <w:rsid w:val="006D0A13"/>
    <w:rsid w:val="006D1EEA"/>
    <w:rsid w:val="006D3B4D"/>
    <w:rsid w:val="006D467E"/>
    <w:rsid w:val="006D5AA1"/>
    <w:rsid w:val="006D5E30"/>
    <w:rsid w:val="006E0653"/>
    <w:rsid w:val="006E068D"/>
    <w:rsid w:val="006E31C3"/>
    <w:rsid w:val="006E3A9B"/>
    <w:rsid w:val="006E475D"/>
    <w:rsid w:val="006E4A33"/>
    <w:rsid w:val="006E50B8"/>
    <w:rsid w:val="006F065C"/>
    <w:rsid w:val="006F0BC7"/>
    <w:rsid w:val="006F32A8"/>
    <w:rsid w:val="006F4F34"/>
    <w:rsid w:val="006F5FDD"/>
    <w:rsid w:val="006F661D"/>
    <w:rsid w:val="006F6D39"/>
    <w:rsid w:val="006F711C"/>
    <w:rsid w:val="0070089F"/>
    <w:rsid w:val="007017B2"/>
    <w:rsid w:val="00702283"/>
    <w:rsid w:val="007022D6"/>
    <w:rsid w:val="00704157"/>
    <w:rsid w:val="0070514E"/>
    <w:rsid w:val="007052A8"/>
    <w:rsid w:val="00706090"/>
    <w:rsid w:val="00706487"/>
    <w:rsid w:val="0070796B"/>
    <w:rsid w:val="007111D9"/>
    <w:rsid w:val="00711365"/>
    <w:rsid w:val="00711956"/>
    <w:rsid w:val="00713289"/>
    <w:rsid w:val="007134AE"/>
    <w:rsid w:val="007145ED"/>
    <w:rsid w:val="007149D7"/>
    <w:rsid w:val="007166FE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4C2"/>
    <w:rsid w:val="00726C16"/>
    <w:rsid w:val="007270D0"/>
    <w:rsid w:val="007306CA"/>
    <w:rsid w:val="00730BEE"/>
    <w:rsid w:val="00732B63"/>
    <w:rsid w:val="00732D0E"/>
    <w:rsid w:val="0073324B"/>
    <w:rsid w:val="00733999"/>
    <w:rsid w:val="007339C2"/>
    <w:rsid w:val="007339C4"/>
    <w:rsid w:val="00733C91"/>
    <w:rsid w:val="00733D4F"/>
    <w:rsid w:val="0073440E"/>
    <w:rsid w:val="0073551F"/>
    <w:rsid w:val="0073759D"/>
    <w:rsid w:val="007404DF"/>
    <w:rsid w:val="00740C3A"/>
    <w:rsid w:val="0074273E"/>
    <w:rsid w:val="00742C4C"/>
    <w:rsid w:val="00743154"/>
    <w:rsid w:val="007433B0"/>
    <w:rsid w:val="00743693"/>
    <w:rsid w:val="00743E12"/>
    <w:rsid w:val="0074573E"/>
    <w:rsid w:val="007458E5"/>
    <w:rsid w:val="00745EE2"/>
    <w:rsid w:val="0075034F"/>
    <w:rsid w:val="007511EA"/>
    <w:rsid w:val="007511FB"/>
    <w:rsid w:val="00752510"/>
    <w:rsid w:val="0075331D"/>
    <w:rsid w:val="00753B40"/>
    <w:rsid w:val="00753FE5"/>
    <w:rsid w:val="00755A87"/>
    <w:rsid w:val="007562EB"/>
    <w:rsid w:val="00756C43"/>
    <w:rsid w:val="00756CF0"/>
    <w:rsid w:val="00760B73"/>
    <w:rsid w:val="00760D2D"/>
    <w:rsid w:val="007626A3"/>
    <w:rsid w:val="007633BC"/>
    <w:rsid w:val="007644C8"/>
    <w:rsid w:val="00764B68"/>
    <w:rsid w:val="007660D2"/>
    <w:rsid w:val="00766477"/>
    <w:rsid w:val="007673B6"/>
    <w:rsid w:val="00771674"/>
    <w:rsid w:val="00771F24"/>
    <w:rsid w:val="00771FF3"/>
    <w:rsid w:val="00772878"/>
    <w:rsid w:val="00774734"/>
    <w:rsid w:val="007764C4"/>
    <w:rsid w:val="00777A37"/>
    <w:rsid w:val="0078034E"/>
    <w:rsid w:val="00781BA0"/>
    <w:rsid w:val="00781E5D"/>
    <w:rsid w:val="00783601"/>
    <w:rsid w:val="007852B4"/>
    <w:rsid w:val="007865C2"/>
    <w:rsid w:val="00787390"/>
    <w:rsid w:val="00787592"/>
    <w:rsid w:val="00791BDC"/>
    <w:rsid w:val="00792A54"/>
    <w:rsid w:val="00792CDB"/>
    <w:rsid w:val="007950A9"/>
    <w:rsid w:val="00796937"/>
    <w:rsid w:val="00797684"/>
    <w:rsid w:val="00797A38"/>
    <w:rsid w:val="007A2398"/>
    <w:rsid w:val="007A2D44"/>
    <w:rsid w:val="007A6F0D"/>
    <w:rsid w:val="007A775A"/>
    <w:rsid w:val="007B04FA"/>
    <w:rsid w:val="007B05F8"/>
    <w:rsid w:val="007B5A95"/>
    <w:rsid w:val="007B5ABD"/>
    <w:rsid w:val="007B5E68"/>
    <w:rsid w:val="007B5EFC"/>
    <w:rsid w:val="007C0CC4"/>
    <w:rsid w:val="007C2F19"/>
    <w:rsid w:val="007C2F38"/>
    <w:rsid w:val="007C3642"/>
    <w:rsid w:val="007C4070"/>
    <w:rsid w:val="007C69DE"/>
    <w:rsid w:val="007C715D"/>
    <w:rsid w:val="007D0E2B"/>
    <w:rsid w:val="007D1446"/>
    <w:rsid w:val="007D1AD1"/>
    <w:rsid w:val="007D55DB"/>
    <w:rsid w:val="007D76F2"/>
    <w:rsid w:val="007E0714"/>
    <w:rsid w:val="007E089D"/>
    <w:rsid w:val="007E2F64"/>
    <w:rsid w:val="007E4CF4"/>
    <w:rsid w:val="007E5D71"/>
    <w:rsid w:val="007E5F83"/>
    <w:rsid w:val="007E644A"/>
    <w:rsid w:val="007E6D06"/>
    <w:rsid w:val="007E6F4A"/>
    <w:rsid w:val="007E767B"/>
    <w:rsid w:val="007E7F43"/>
    <w:rsid w:val="007F15E0"/>
    <w:rsid w:val="007F38C5"/>
    <w:rsid w:val="007F3D06"/>
    <w:rsid w:val="007F5938"/>
    <w:rsid w:val="007F69CB"/>
    <w:rsid w:val="007F7A54"/>
    <w:rsid w:val="007F7B52"/>
    <w:rsid w:val="007F7EB3"/>
    <w:rsid w:val="00800024"/>
    <w:rsid w:val="0080175B"/>
    <w:rsid w:val="00803951"/>
    <w:rsid w:val="008054DC"/>
    <w:rsid w:val="0081032C"/>
    <w:rsid w:val="00811EC7"/>
    <w:rsid w:val="00812269"/>
    <w:rsid w:val="008123CF"/>
    <w:rsid w:val="00812948"/>
    <w:rsid w:val="00813580"/>
    <w:rsid w:val="00813ABA"/>
    <w:rsid w:val="008143F0"/>
    <w:rsid w:val="00814A22"/>
    <w:rsid w:val="008151B8"/>
    <w:rsid w:val="00815528"/>
    <w:rsid w:val="00815FE4"/>
    <w:rsid w:val="00816AF6"/>
    <w:rsid w:val="0082275E"/>
    <w:rsid w:val="00822839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6E8"/>
    <w:rsid w:val="0083140C"/>
    <w:rsid w:val="00831533"/>
    <w:rsid w:val="008318D0"/>
    <w:rsid w:val="00832C12"/>
    <w:rsid w:val="008332E4"/>
    <w:rsid w:val="00833628"/>
    <w:rsid w:val="008345FD"/>
    <w:rsid w:val="00837886"/>
    <w:rsid w:val="00840332"/>
    <w:rsid w:val="00840449"/>
    <w:rsid w:val="00841010"/>
    <w:rsid w:val="0084143A"/>
    <w:rsid w:val="00841483"/>
    <w:rsid w:val="00841814"/>
    <w:rsid w:val="00842301"/>
    <w:rsid w:val="0084354B"/>
    <w:rsid w:val="0084364C"/>
    <w:rsid w:val="0084374D"/>
    <w:rsid w:val="00843F23"/>
    <w:rsid w:val="00843FFD"/>
    <w:rsid w:val="00846D0E"/>
    <w:rsid w:val="00847A54"/>
    <w:rsid w:val="008503E9"/>
    <w:rsid w:val="00850946"/>
    <w:rsid w:val="00850DD6"/>
    <w:rsid w:val="0085350E"/>
    <w:rsid w:val="0085357B"/>
    <w:rsid w:val="00853AAE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95F"/>
    <w:rsid w:val="00871EDF"/>
    <w:rsid w:val="00873DE4"/>
    <w:rsid w:val="00875C22"/>
    <w:rsid w:val="00875F5F"/>
    <w:rsid w:val="008766EC"/>
    <w:rsid w:val="00876930"/>
    <w:rsid w:val="00880D95"/>
    <w:rsid w:val="00880EA6"/>
    <w:rsid w:val="008830D6"/>
    <w:rsid w:val="0088338E"/>
    <w:rsid w:val="008834D4"/>
    <w:rsid w:val="00883821"/>
    <w:rsid w:val="00885174"/>
    <w:rsid w:val="0088623F"/>
    <w:rsid w:val="00887791"/>
    <w:rsid w:val="00890062"/>
    <w:rsid w:val="008903E8"/>
    <w:rsid w:val="00891B16"/>
    <w:rsid w:val="00891E30"/>
    <w:rsid w:val="008921C8"/>
    <w:rsid w:val="0089374B"/>
    <w:rsid w:val="0089455E"/>
    <w:rsid w:val="00895592"/>
    <w:rsid w:val="00895FF4"/>
    <w:rsid w:val="0089738D"/>
    <w:rsid w:val="008979B3"/>
    <w:rsid w:val="00897FA7"/>
    <w:rsid w:val="00897FD5"/>
    <w:rsid w:val="008A0CA3"/>
    <w:rsid w:val="008A12A4"/>
    <w:rsid w:val="008A2558"/>
    <w:rsid w:val="008A3466"/>
    <w:rsid w:val="008A3C1D"/>
    <w:rsid w:val="008A434A"/>
    <w:rsid w:val="008A4FC6"/>
    <w:rsid w:val="008A55AB"/>
    <w:rsid w:val="008B32E1"/>
    <w:rsid w:val="008B3CB4"/>
    <w:rsid w:val="008B3E81"/>
    <w:rsid w:val="008B46F2"/>
    <w:rsid w:val="008B597F"/>
    <w:rsid w:val="008B6BEA"/>
    <w:rsid w:val="008B6D18"/>
    <w:rsid w:val="008B6FAF"/>
    <w:rsid w:val="008B7433"/>
    <w:rsid w:val="008C0DCB"/>
    <w:rsid w:val="008C13DE"/>
    <w:rsid w:val="008C1AB9"/>
    <w:rsid w:val="008C22F3"/>
    <w:rsid w:val="008C4C6B"/>
    <w:rsid w:val="008C4E38"/>
    <w:rsid w:val="008C58C0"/>
    <w:rsid w:val="008C5C19"/>
    <w:rsid w:val="008C61FA"/>
    <w:rsid w:val="008C77BE"/>
    <w:rsid w:val="008C78BD"/>
    <w:rsid w:val="008D096D"/>
    <w:rsid w:val="008D15E8"/>
    <w:rsid w:val="008D2202"/>
    <w:rsid w:val="008D242B"/>
    <w:rsid w:val="008D2B06"/>
    <w:rsid w:val="008D30FA"/>
    <w:rsid w:val="008D3B7B"/>
    <w:rsid w:val="008D493A"/>
    <w:rsid w:val="008D4ADB"/>
    <w:rsid w:val="008D5AA9"/>
    <w:rsid w:val="008D6865"/>
    <w:rsid w:val="008D6910"/>
    <w:rsid w:val="008D761D"/>
    <w:rsid w:val="008E0149"/>
    <w:rsid w:val="008E0BF6"/>
    <w:rsid w:val="008E1C86"/>
    <w:rsid w:val="008E2877"/>
    <w:rsid w:val="008E4E27"/>
    <w:rsid w:val="008E550C"/>
    <w:rsid w:val="008E5E49"/>
    <w:rsid w:val="008E61F2"/>
    <w:rsid w:val="008E7348"/>
    <w:rsid w:val="008F0B55"/>
    <w:rsid w:val="008F0C5C"/>
    <w:rsid w:val="008F1A56"/>
    <w:rsid w:val="008F33C7"/>
    <w:rsid w:val="008F368B"/>
    <w:rsid w:val="008F3A57"/>
    <w:rsid w:val="008F3BE3"/>
    <w:rsid w:val="008F4302"/>
    <w:rsid w:val="008F4D54"/>
    <w:rsid w:val="008F6051"/>
    <w:rsid w:val="008F785B"/>
    <w:rsid w:val="008F7D62"/>
    <w:rsid w:val="00900759"/>
    <w:rsid w:val="009017EA"/>
    <w:rsid w:val="00902FCE"/>
    <w:rsid w:val="0090523B"/>
    <w:rsid w:val="00906066"/>
    <w:rsid w:val="0090609A"/>
    <w:rsid w:val="00910BBC"/>
    <w:rsid w:val="00911246"/>
    <w:rsid w:val="00911E1A"/>
    <w:rsid w:val="009139BF"/>
    <w:rsid w:val="00914156"/>
    <w:rsid w:val="00915EE5"/>
    <w:rsid w:val="009161FD"/>
    <w:rsid w:val="0091654B"/>
    <w:rsid w:val="009166AC"/>
    <w:rsid w:val="0091725A"/>
    <w:rsid w:val="00917599"/>
    <w:rsid w:val="009214C1"/>
    <w:rsid w:val="00922EF9"/>
    <w:rsid w:val="00924770"/>
    <w:rsid w:val="00924ACC"/>
    <w:rsid w:val="00925A13"/>
    <w:rsid w:val="00925E48"/>
    <w:rsid w:val="009267F3"/>
    <w:rsid w:val="0092700D"/>
    <w:rsid w:val="009312C1"/>
    <w:rsid w:val="00931688"/>
    <w:rsid w:val="009337B1"/>
    <w:rsid w:val="00934044"/>
    <w:rsid w:val="00934DDB"/>
    <w:rsid w:val="009353DC"/>
    <w:rsid w:val="0093610B"/>
    <w:rsid w:val="00936189"/>
    <w:rsid w:val="00936F1D"/>
    <w:rsid w:val="009377B0"/>
    <w:rsid w:val="00937B84"/>
    <w:rsid w:val="009402B3"/>
    <w:rsid w:val="00941A3C"/>
    <w:rsid w:val="00941CB1"/>
    <w:rsid w:val="009424F0"/>
    <w:rsid w:val="00942953"/>
    <w:rsid w:val="00942E07"/>
    <w:rsid w:val="0094330E"/>
    <w:rsid w:val="009437F6"/>
    <w:rsid w:val="009452D8"/>
    <w:rsid w:val="00945DD1"/>
    <w:rsid w:val="00946123"/>
    <w:rsid w:val="009473B5"/>
    <w:rsid w:val="00947D46"/>
    <w:rsid w:val="00950895"/>
    <w:rsid w:val="00951A20"/>
    <w:rsid w:val="00952D04"/>
    <w:rsid w:val="00952D77"/>
    <w:rsid w:val="00953218"/>
    <w:rsid w:val="0095386A"/>
    <w:rsid w:val="009554BB"/>
    <w:rsid w:val="00955BB0"/>
    <w:rsid w:val="00955DF1"/>
    <w:rsid w:val="00956D2E"/>
    <w:rsid w:val="00957E18"/>
    <w:rsid w:val="00963344"/>
    <w:rsid w:val="00965706"/>
    <w:rsid w:val="00966AA9"/>
    <w:rsid w:val="00967599"/>
    <w:rsid w:val="00967C0D"/>
    <w:rsid w:val="00970641"/>
    <w:rsid w:val="009717C5"/>
    <w:rsid w:val="009724DB"/>
    <w:rsid w:val="009729EF"/>
    <w:rsid w:val="00972C19"/>
    <w:rsid w:val="00973E36"/>
    <w:rsid w:val="00973FD5"/>
    <w:rsid w:val="009751FE"/>
    <w:rsid w:val="009752A7"/>
    <w:rsid w:val="00975ED4"/>
    <w:rsid w:val="009767D2"/>
    <w:rsid w:val="00976891"/>
    <w:rsid w:val="00980886"/>
    <w:rsid w:val="00980E75"/>
    <w:rsid w:val="00980F7F"/>
    <w:rsid w:val="00980F97"/>
    <w:rsid w:val="00982348"/>
    <w:rsid w:val="009827C7"/>
    <w:rsid w:val="00983914"/>
    <w:rsid w:val="00983B93"/>
    <w:rsid w:val="00984229"/>
    <w:rsid w:val="00984D0F"/>
    <w:rsid w:val="00986658"/>
    <w:rsid w:val="0099024B"/>
    <w:rsid w:val="009902A4"/>
    <w:rsid w:val="0099092A"/>
    <w:rsid w:val="00993B5F"/>
    <w:rsid w:val="00994B39"/>
    <w:rsid w:val="0099518F"/>
    <w:rsid w:val="0099719B"/>
    <w:rsid w:val="0099768C"/>
    <w:rsid w:val="00997715"/>
    <w:rsid w:val="009A04F6"/>
    <w:rsid w:val="009A09C1"/>
    <w:rsid w:val="009A0E91"/>
    <w:rsid w:val="009A123F"/>
    <w:rsid w:val="009A19AA"/>
    <w:rsid w:val="009A2027"/>
    <w:rsid w:val="009A235A"/>
    <w:rsid w:val="009A555C"/>
    <w:rsid w:val="009A6AFB"/>
    <w:rsid w:val="009A6C3A"/>
    <w:rsid w:val="009B0893"/>
    <w:rsid w:val="009B0D07"/>
    <w:rsid w:val="009B373D"/>
    <w:rsid w:val="009B576B"/>
    <w:rsid w:val="009B7000"/>
    <w:rsid w:val="009B7519"/>
    <w:rsid w:val="009B763C"/>
    <w:rsid w:val="009B7802"/>
    <w:rsid w:val="009B7969"/>
    <w:rsid w:val="009C135D"/>
    <w:rsid w:val="009C1EDC"/>
    <w:rsid w:val="009C2B5B"/>
    <w:rsid w:val="009C4000"/>
    <w:rsid w:val="009C56A7"/>
    <w:rsid w:val="009C5E6C"/>
    <w:rsid w:val="009C60D6"/>
    <w:rsid w:val="009C6854"/>
    <w:rsid w:val="009C68D1"/>
    <w:rsid w:val="009C6DF1"/>
    <w:rsid w:val="009C7197"/>
    <w:rsid w:val="009C7E8C"/>
    <w:rsid w:val="009D0DE5"/>
    <w:rsid w:val="009D240B"/>
    <w:rsid w:val="009D2DE5"/>
    <w:rsid w:val="009D32B6"/>
    <w:rsid w:val="009D414E"/>
    <w:rsid w:val="009D4AAA"/>
    <w:rsid w:val="009D6EC9"/>
    <w:rsid w:val="009E0DE0"/>
    <w:rsid w:val="009E0EE2"/>
    <w:rsid w:val="009E1F33"/>
    <w:rsid w:val="009E436A"/>
    <w:rsid w:val="009E5102"/>
    <w:rsid w:val="009E5964"/>
    <w:rsid w:val="009F0192"/>
    <w:rsid w:val="009F0B74"/>
    <w:rsid w:val="009F0C18"/>
    <w:rsid w:val="009F10E9"/>
    <w:rsid w:val="009F3585"/>
    <w:rsid w:val="009F518D"/>
    <w:rsid w:val="009F53CF"/>
    <w:rsid w:val="009F5703"/>
    <w:rsid w:val="009F7A59"/>
    <w:rsid w:val="00A02EB5"/>
    <w:rsid w:val="00A03937"/>
    <w:rsid w:val="00A03BE1"/>
    <w:rsid w:val="00A0401E"/>
    <w:rsid w:val="00A04A49"/>
    <w:rsid w:val="00A05924"/>
    <w:rsid w:val="00A06CC6"/>
    <w:rsid w:val="00A10095"/>
    <w:rsid w:val="00A112F8"/>
    <w:rsid w:val="00A119FB"/>
    <w:rsid w:val="00A124E5"/>
    <w:rsid w:val="00A13FBC"/>
    <w:rsid w:val="00A1720D"/>
    <w:rsid w:val="00A22A05"/>
    <w:rsid w:val="00A235B5"/>
    <w:rsid w:val="00A23B97"/>
    <w:rsid w:val="00A24BCB"/>
    <w:rsid w:val="00A24CAB"/>
    <w:rsid w:val="00A255E4"/>
    <w:rsid w:val="00A26621"/>
    <w:rsid w:val="00A269FE"/>
    <w:rsid w:val="00A329E7"/>
    <w:rsid w:val="00A335AF"/>
    <w:rsid w:val="00A3598A"/>
    <w:rsid w:val="00A37352"/>
    <w:rsid w:val="00A37F9F"/>
    <w:rsid w:val="00A40DA0"/>
    <w:rsid w:val="00A40F7A"/>
    <w:rsid w:val="00A41275"/>
    <w:rsid w:val="00A41729"/>
    <w:rsid w:val="00A41D2A"/>
    <w:rsid w:val="00A44594"/>
    <w:rsid w:val="00A447ED"/>
    <w:rsid w:val="00A44DFE"/>
    <w:rsid w:val="00A500BE"/>
    <w:rsid w:val="00A501B7"/>
    <w:rsid w:val="00A50234"/>
    <w:rsid w:val="00A51C54"/>
    <w:rsid w:val="00A524EF"/>
    <w:rsid w:val="00A525F3"/>
    <w:rsid w:val="00A52F2C"/>
    <w:rsid w:val="00A534A9"/>
    <w:rsid w:val="00A54D33"/>
    <w:rsid w:val="00A563D2"/>
    <w:rsid w:val="00A608AE"/>
    <w:rsid w:val="00A60986"/>
    <w:rsid w:val="00A60FD0"/>
    <w:rsid w:val="00A614F8"/>
    <w:rsid w:val="00A622BE"/>
    <w:rsid w:val="00A62BA7"/>
    <w:rsid w:val="00A63671"/>
    <w:rsid w:val="00A64D5D"/>
    <w:rsid w:val="00A65FFD"/>
    <w:rsid w:val="00A66264"/>
    <w:rsid w:val="00A66D3F"/>
    <w:rsid w:val="00A676EF"/>
    <w:rsid w:val="00A70087"/>
    <w:rsid w:val="00A70D2B"/>
    <w:rsid w:val="00A72E25"/>
    <w:rsid w:val="00A73AF2"/>
    <w:rsid w:val="00A75D02"/>
    <w:rsid w:val="00A7690B"/>
    <w:rsid w:val="00A76A9C"/>
    <w:rsid w:val="00A76C88"/>
    <w:rsid w:val="00A812CB"/>
    <w:rsid w:val="00A82614"/>
    <w:rsid w:val="00A82752"/>
    <w:rsid w:val="00A82944"/>
    <w:rsid w:val="00A82E98"/>
    <w:rsid w:val="00A83F11"/>
    <w:rsid w:val="00A846B8"/>
    <w:rsid w:val="00A84722"/>
    <w:rsid w:val="00A84C9A"/>
    <w:rsid w:val="00A85700"/>
    <w:rsid w:val="00A8584E"/>
    <w:rsid w:val="00A86B89"/>
    <w:rsid w:val="00A86F23"/>
    <w:rsid w:val="00A87BDD"/>
    <w:rsid w:val="00A9047A"/>
    <w:rsid w:val="00A90710"/>
    <w:rsid w:val="00A90942"/>
    <w:rsid w:val="00A90AE9"/>
    <w:rsid w:val="00A9133A"/>
    <w:rsid w:val="00A91979"/>
    <w:rsid w:val="00A9238A"/>
    <w:rsid w:val="00A923F6"/>
    <w:rsid w:val="00A92FFF"/>
    <w:rsid w:val="00A945B2"/>
    <w:rsid w:val="00A95C1D"/>
    <w:rsid w:val="00A968C1"/>
    <w:rsid w:val="00A96EE4"/>
    <w:rsid w:val="00A96FBD"/>
    <w:rsid w:val="00A978FD"/>
    <w:rsid w:val="00AA0205"/>
    <w:rsid w:val="00AA0B75"/>
    <w:rsid w:val="00AA0C0B"/>
    <w:rsid w:val="00AA3734"/>
    <w:rsid w:val="00AA3894"/>
    <w:rsid w:val="00AA4F73"/>
    <w:rsid w:val="00AA5954"/>
    <w:rsid w:val="00AA6CE0"/>
    <w:rsid w:val="00AB251C"/>
    <w:rsid w:val="00AB2E0E"/>
    <w:rsid w:val="00AB5832"/>
    <w:rsid w:val="00AB5DA9"/>
    <w:rsid w:val="00AC1167"/>
    <w:rsid w:val="00AC1992"/>
    <w:rsid w:val="00AC2CF6"/>
    <w:rsid w:val="00AC30B4"/>
    <w:rsid w:val="00AC359E"/>
    <w:rsid w:val="00AC3BC7"/>
    <w:rsid w:val="00AC4AC0"/>
    <w:rsid w:val="00AC4BFA"/>
    <w:rsid w:val="00AC6467"/>
    <w:rsid w:val="00AC71C1"/>
    <w:rsid w:val="00AC76FF"/>
    <w:rsid w:val="00AD001F"/>
    <w:rsid w:val="00AD065D"/>
    <w:rsid w:val="00AD4EF0"/>
    <w:rsid w:val="00AD573E"/>
    <w:rsid w:val="00AD5E79"/>
    <w:rsid w:val="00AD732C"/>
    <w:rsid w:val="00AD76B4"/>
    <w:rsid w:val="00AD7818"/>
    <w:rsid w:val="00AD7999"/>
    <w:rsid w:val="00AE01FA"/>
    <w:rsid w:val="00AE0F46"/>
    <w:rsid w:val="00AE1088"/>
    <w:rsid w:val="00AE1E87"/>
    <w:rsid w:val="00AE2FCD"/>
    <w:rsid w:val="00AE47DE"/>
    <w:rsid w:val="00AE4A22"/>
    <w:rsid w:val="00AE593E"/>
    <w:rsid w:val="00AE61CA"/>
    <w:rsid w:val="00AE61E0"/>
    <w:rsid w:val="00AE6311"/>
    <w:rsid w:val="00AE7DFB"/>
    <w:rsid w:val="00AE7F8A"/>
    <w:rsid w:val="00AF13EB"/>
    <w:rsid w:val="00AF1432"/>
    <w:rsid w:val="00AF1AAA"/>
    <w:rsid w:val="00AF1ED3"/>
    <w:rsid w:val="00AF1EF1"/>
    <w:rsid w:val="00AF1FA5"/>
    <w:rsid w:val="00AF3B59"/>
    <w:rsid w:val="00AF5955"/>
    <w:rsid w:val="00AF5D88"/>
    <w:rsid w:val="00AF6245"/>
    <w:rsid w:val="00AF78AE"/>
    <w:rsid w:val="00AF7AA6"/>
    <w:rsid w:val="00AF7E61"/>
    <w:rsid w:val="00AF7ED2"/>
    <w:rsid w:val="00B00CC3"/>
    <w:rsid w:val="00B00D06"/>
    <w:rsid w:val="00B0116B"/>
    <w:rsid w:val="00B0126F"/>
    <w:rsid w:val="00B01456"/>
    <w:rsid w:val="00B01AAF"/>
    <w:rsid w:val="00B03709"/>
    <w:rsid w:val="00B0413E"/>
    <w:rsid w:val="00B0528E"/>
    <w:rsid w:val="00B052D6"/>
    <w:rsid w:val="00B06578"/>
    <w:rsid w:val="00B0676F"/>
    <w:rsid w:val="00B069EB"/>
    <w:rsid w:val="00B069FE"/>
    <w:rsid w:val="00B07D53"/>
    <w:rsid w:val="00B10524"/>
    <w:rsid w:val="00B11B22"/>
    <w:rsid w:val="00B12A4A"/>
    <w:rsid w:val="00B145EC"/>
    <w:rsid w:val="00B156EE"/>
    <w:rsid w:val="00B16136"/>
    <w:rsid w:val="00B17AEB"/>
    <w:rsid w:val="00B20497"/>
    <w:rsid w:val="00B21123"/>
    <w:rsid w:val="00B217DB"/>
    <w:rsid w:val="00B21CB0"/>
    <w:rsid w:val="00B2264C"/>
    <w:rsid w:val="00B23290"/>
    <w:rsid w:val="00B239EC"/>
    <w:rsid w:val="00B246E4"/>
    <w:rsid w:val="00B2627D"/>
    <w:rsid w:val="00B266D5"/>
    <w:rsid w:val="00B32E28"/>
    <w:rsid w:val="00B32EA8"/>
    <w:rsid w:val="00B352F4"/>
    <w:rsid w:val="00B368CC"/>
    <w:rsid w:val="00B36A13"/>
    <w:rsid w:val="00B3735F"/>
    <w:rsid w:val="00B37A9A"/>
    <w:rsid w:val="00B37B45"/>
    <w:rsid w:val="00B401F9"/>
    <w:rsid w:val="00B405B5"/>
    <w:rsid w:val="00B40619"/>
    <w:rsid w:val="00B40C81"/>
    <w:rsid w:val="00B41E53"/>
    <w:rsid w:val="00B420EC"/>
    <w:rsid w:val="00B42B0D"/>
    <w:rsid w:val="00B43CA9"/>
    <w:rsid w:val="00B43CEB"/>
    <w:rsid w:val="00B43DF6"/>
    <w:rsid w:val="00B43F46"/>
    <w:rsid w:val="00B45B2D"/>
    <w:rsid w:val="00B46E1F"/>
    <w:rsid w:val="00B471E0"/>
    <w:rsid w:val="00B479B0"/>
    <w:rsid w:val="00B47CEF"/>
    <w:rsid w:val="00B500C9"/>
    <w:rsid w:val="00B5045C"/>
    <w:rsid w:val="00B507DF"/>
    <w:rsid w:val="00B50AE0"/>
    <w:rsid w:val="00B50C6F"/>
    <w:rsid w:val="00B515ED"/>
    <w:rsid w:val="00B52209"/>
    <w:rsid w:val="00B5254F"/>
    <w:rsid w:val="00B52558"/>
    <w:rsid w:val="00B52A49"/>
    <w:rsid w:val="00B53228"/>
    <w:rsid w:val="00B546BC"/>
    <w:rsid w:val="00B54745"/>
    <w:rsid w:val="00B56114"/>
    <w:rsid w:val="00B60E69"/>
    <w:rsid w:val="00B6215E"/>
    <w:rsid w:val="00B6226A"/>
    <w:rsid w:val="00B62E57"/>
    <w:rsid w:val="00B63300"/>
    <w:rsid w:val="00B63D53"/>
    <w:rsid w:val="00B64651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B"/>
    <w:rsid w:val="00B7175E"/>
    <w:rsid w:val="00B71E4B"/>
    <w:rsid w:val="00B7336F"/>
    <w:rsid w:val="00B73740"/>
    <w:rsid w:val="00B73778"/>
    <w:rsid w:val="00B74489"/>
    <w:rsid w:val="00B7650D"/>
    <w:rsid w:val="00B766AA"/>
    <w:rsid w:val="00B83762"/>
    <w:rsid w:val="00B83DFF"/>
    <w:rsid w:val="00B84100"/>
    <w:rsid w:val="00B85346"/>
    <w:rsid w:val="00B85E98"/>
    <w:rsid w:val="00B86CE0"/>
    <w:rsid w:val="00B87922"/>
    <w:rsid w:val="00B87D7C"/>
    <w:rsid w:val="00B91413"/>
    <w:rsid w:val="00B91BBB"/>
    <w:rsid w:val="00B93BE6"/>
    <w:rsid w:val="00BA101E"/>
    <w:rsid w:val="00BA264D"/>
    <w:rsid w:val="00BA2682"/>
    <w:rsid w:val="00BA3DE2"/>
    <w:rsid w:val="00BA5637"/>
    <w:rsid w:val="00BA7480"/>
    <w:rsid w:val="00BA7C7D"/>
    <w:rsid w:val="00BB08F3"/>
    <w:rsid w:val="00BB0FD4"/>
    <w:rsid w:val="00BB2128"/>
    <w:rsid w:val="00BB3FFB"/>
    <w:rsid w:val="00BB4B13"/>
    <w:rsid w:val="00BB62FF"/>
    <w:rsid w:val="00BB7226"/>
    <w:rsid w:val="00BB74FC"/>
    <w:rsid w:val="00BB76CC"/>
    <w:rsid w:val="00BB7744"/>
    <w:rsid w:val="00BB7D07"/>
    <w:rsid w:val="00BC037D"/>
    <w:rsid w:val="00BC24E5"/>
    <w:rsid w:val="00BC2E55"/>
    <w:rsid w:val="00BC3520"/>
    <w:rsid w:val="00BC47F7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2DA6"/>
    <w:rsid w:val="00BD5036"/>
    <w:rsid w:val="00BD694E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237"/>
    <w:rsid w:val="00BE5FC9"/>
    <w:rsid w:val="00BE5FF3"/>
    <w:rsid w:val="00BE605E"/>
    <w:rsid w:val="00BE6313"/>
    <w:rsid w:val="00BE6A36"/>
    <w:rsid w:val="00BE72F1"/>
    <w:rsid w:val="00BE7450"/>
    <w:rsid w:val="00BE78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6726"/>
    <w:rsid w:val="00BF730D"/>
    <w:rsid w:val="00BF7926"/>
    <w:rsid w:val="00C00790"/>
    <w:rsid w:val="00C008B5"/>
    <w:rsid w:val="00C009F9"/>
    <w:rsid w:val="00C0188B"/>
    <w:rsid w:val="00C018C3"/>
    <w:rsid w:val="00C01E17"/>
    <w:rsid w:val="00C01FC8"/>
    <w:rsid w:val="00C02651"/>
    <w:rsid w:val="00C029C0"/>
    <w:rsid w:val="00C046CA"/>
    <w:rsid w:val="00C048EE"/>
    <w:rsid w:val="00C050FF"/>
    <w:rsid w:val="00C06792"/>
    <w:rsid w:val="00C069E6"/>
    <w:rsid w:val="00C115DD"/>
    <w:rsid w:val="00C12A54"/>
    <w:rsid w:val="00C137AE"/>
    <w:rsid w:val="00C13C88"/>
    <w:rsid w:val="00C13D4D"/>
    <w:rsid w:val="00C1414C"/>
    <w:rsid w:val="00C1530E"/>
    <w:rsid w:val="00C17988"/>
    <w:rsid w:val="00C20C04"/>
    <w:rsid w:val="00C21FD1"/>
    <w:rsid w:val="00C22FBD"/>
    <w:rsid w:val="00C23A3C"/>
    <w:rsid w:val="00C23DB6"/>
    <w:rsid w:val="00C242D0"/>
    <w:rsid w:val="00C24943"/>
    <w:rsid w:val="00C264FF"/>
    <w:rsid w:val="00C266EA"/>
    <w:rsid w:val="00C26E75"/>
    <w:rsid w:val="00C30B73"/>
    <w:rsid w:val="00C31D8A"/>
    <w:rsid w:val="00C32748"/>
    <w:rsid w:val="00C328AB"/>
    <w:rsid w:val="00C32CA4"/>
    <w:rsid w:val="00C33002"/>
    <w:rsid w:val="00C33B68"/>
    <w:rsid w:val="00C34215"/>
    <w:rsid w:val="00C34216"/>
    <w:rsid w:val="00C344A6"/>
    <w:rsid w:val="00C3475D"/>
    <w:rsid w:val="00C35012"/>
    <w:rsid w:val="00C35346"/>
    <w:rsid w:val="00C354D0"/>
    <w:rsid w:val="00C35B00"/>
    <w:rsid w:val="00C37613"/>
    <w:rsid w:val="00C3794A"/>
    <w:rsid w:val="00C41C6C"/>
    <w:rsid w:val="00C437CF"/>
    <w:rsid w:val="00C437F1"/>
    <w:rsid w:val="00C43876"/>
    <w:rsid w:val="00C449AA"/>
    <w:rsid w:val="00C457C6"/>
    <w:rsid w:val="00C46122"/>
    <w:rsid w:val="00C46D5B"/>
    <w:rsid w:val="00C47300"/>
    <w:rsid w:val="00C479E6"/>
    <w:rsid w:val="00C51367"/>
    <w:rsid w:val="00C5178A"/>
    <w:rsid w:val="00C51E48"/>
    <w:rsid w:val="00C53920"/>
    <w:rsid w:val="00C552E0"/>
    <w:rsid w:val="00C55A5A"/>
    <w:rsid w:val="00C57F3E"/>
    <w:rsid w:val="00C6194C"/>
    <w:rsid w:val="00C61ABA"/>
    <w:rsid w:val="00C622C1"/>
    <w:rsid w:val="00C626F5"/>
    <w:rsid w:val="00C630D1"/>
    <w:rsid w:val="00C63433"/>
    <w:rsid w:val="00C6386D"/>
    <w:rsid w:val="00C6669B"/>
    <w:rsid w:val="00C66E2F"/>
    <w:rsid w:val="00C71051"/>
    <w:rsid w:val="00C714B1"/>
    <w:rsid w:val="00C73EFA"/>
    <w:rsid w:val="00C7510C"/>
    <w:rsid w:val="00C75ECE"/>
    <w:rsid w:val="00C772C1"/>
    <w:rsid w:val="00C77B25"/>
    <w:rsid w:val="00C806B5"/>
    <w:rsid w:val="00C82393"/>
    <w:rsid w:val="00C825C3"/>
    <w:rsid w:val="00C82F7B"/>
    <w:rsid w:val="00C841B1"/>
    <w:rsid w:val="00C849F3"/>
    <w:rsid w:val="00C84B47"/>
    <w:rsid w:val="00C84C5E"/>
    <w:rsid w:val="00C85414"/>
    <w:rsid w:val="00C8562F"/>
    <w:rsid w:val="00C85D2E"/>
    <w:rsid w:val="00C90104"/>
    <w:rsid w:val="00C909F5"/>
    <w:rsid w:val="00C919FC"/>
    <w:rsid w:val="00C91CE2"/>
    <w:rsid w:val="00C92E0C"/>
    <w:rsid w:val="00C92FAD"/>
    <w:rsid w:val="00C9521E"/>
    <w:rsid w:val="00C956FD"/>
    <w:rsid w:val="00C96DBF"/>
    <w:rsid w:val="00C975BF"/>
    <w:rsid w:val="00C975FE"/>
    <w:rsid w:val="00C97A6D"/>
    <w:rsid w:val="00C97EC6"/>
    <w:rsid w:val="00CA10C3"/>
    <w:rsid w:val="00CA2000"/>
    <w:rsid w:val="00CA4215"/>
    <w:rsid w:val="00CA4D73"/>
    <w:rsid w:val="00CA4D8C"/>
    <w:rsid w:val="00CA4E30"/>
    <w:rsid w:val="00CA5411"/>
    <w:rsid w:val="00CA7766"/>
    <w:rsid w:val="00CA7C42"/>
    <w:rsid w:val="00CB2106"/>
    <w:rsid w:val="00CB3BF5"/>
    <w:rsid w:val="00CB46E3"/>
    <w:rsid w:val="00CB4DA0"/>
    <w:rsid w:val="00CB4E2D"/>
    <w:rsid w:val="00CB4EB3"/>
    <w:rsid w:val="00CB5FB6"/>
    <w:rsid w:val="00CC0C6E"/>
    <w:rsid w:val="00CC12EE"/>
    <w:rsid w:val="00CC133F"/>
    <w:rsid w:val="00CC1EAD"/>
    <w:rsid w:val="00CC1F87"/>
    <w:rsid w:val="00CC3E4D"/>
    <w:rsid w:val="00CC5401"/>
    <w:rsid w:val="00CC5EDA"/>
    <w:rsid w:val="00CC728E"/>
    <w:rsid w:val="00CC7B9A"/>
    <w:rsid w:val="00CD00FF"/>
    <w:rsid w:val="00CD113A"/>
    <w:rsid w:val="00CD2002"/>
    <w:rsid w:val="00CD205A"/>
    <w:rsid w:val="00CD21AB"/>
    <w:rsid w:val="00CD46DB"/>
    <w:rsid w:val="00CD4ACC"/>
    <w:rsid w:val="00CD5568"/>
    <w:rsid w:val="00CD6583"/>
    <w:rsid w:val="00CD697A"/>
    <w:rsid w:val="00CD6AA4"/>
    <w:rsid w:val="00CD6FFE"/>
    <w:rsid w:val="00CD7281"/>
    <w:rsid w:val="00CE0779"/>
    <w:rsid w:val="00CE0E3F"/>
    <w:rsid w:val="00CE2631"/>
    <w:rsid w:val="00CE30D3"/>
    <w:rsid w:val="00CE33C6"/>
    <w:rsid w:val="00CE3A78"/>
    <w:rsid w:val="00CE3EF3"/>
    <w:rsid w:val="00CE54B0"/>
    <w:rsid w:val="00CE5F5F"/>
    <w:rsid w:val="00CE62B9"/>
    <w:rsid w:val="00CE7D04"/>
    <w:rsid w:val="00CF05BF"/>
    <w:rsid w:val="00CF08D0"/>
    <w:rsid w:val="00CF108C"/>
    <w:rsid w:val="00CF124C"/>
    <w:rsid w:val="00CF1468"/>
    <w:rsid w:val="00CF1FB7"/>
    <w:rsid w:val="00CF20B6"/>
    <w:rsid w:val="00CF2385"/>
    <w:rsid w:val="00CF369D"/>
    <w:rsid w:val="00CF5441"/>
    <w:rsid w:val="00CF5FD4"/>
    <w:rsid w:val="00CF73B2"/>
    <w:rsid w:val="00CF7ED8"/>
    <w:rsid w:val="00D015C7"/>
    <w:rsid w:val="00D01813"/>
    <w:rsid w:val="00D02D79"/>
    <w:rsid w:val="00D04252"/>
    <w:rsid w:val="00D04734"/>
    <w:rsid w:val="00D04BC7"/>
    <w:rsid w:val="00D04E1B"/>
    <w:rsid w:val="00D05572"/>
    <w:rsid w:val="00D0599B"/>
    <w:rsid w:val="00D059E1"/>
    <w:rsid w:val="00D0667E"/>
    <w:rsid w:val="00D070E7"/>
    <w:rsid w:val="00D12E50"/>
    <w:rsid w:val="00D12EB0"/>
    <w:rsid w:val="00D13663"/>
    <w:rsid w:val="00D136E4"/>
    <w:rsid w:val="00D14ECE"/>
    <w:rsid w:val="00D163F1"/>
    <w:rsid w:val="00D1653D"/>
    <w:rsid w:val="00D16B91"/>
    <w:rsid w:val="00D17C05"/>
    <w:rsid w:val="00D206FE"/>
    <w:rsid w:val="00D20DFD"/>
    <w:rsid w:val="00D22DFB"/>
    <w:rsid w:val="00D23CED"/>
    <w:rsid w:val="00D244FA"/>
    <w:rsid w:val="00D24EFA"/>
    <w:rsid w:val="00D2625B"/>
    <w:rsid w:val="00D304B3"/>
    <w:rsid w:val="00D31DB3"/>
    <w:rsid w:val="00D32559"/>
    <w:rsid w:val="00D339E7"/>
    <w:rsid w:val="00D37336"/>
    <w:rsid w:val="00D37F00"/>
    <w:rsid w:val="00D416B5"/>
    <w:rsid w:val="00D42870"/>
    <w:rsid w:val="00D42993"/>
    <w:rsid w:val="00D4469C"/>
    <w:rsid w:val="00D45241"/>
    <w:rsid w:val="00D45E54"/>
    <w:rsid w:val="00D4641D"/>
    <w:rsid w:val="00D4678A"/>
    <w:rsid w:val="00D47ED6"/>
    <w:rsid w:val="00D50177"/>
    <w:rsid w:val="00D505EA"/>
    <w:rsid w:val="00D50D1B"/>
    <w:rsid w:val="00D52432"/>
    <w:rsid w:val="00D52C38"/>
    <w:rsid w:val="00D52DD6"/>
    <w:rsid w:val="00D53BD4"/>
    <w:rsid w:val="00D543A8"/>
    <w:rsid w:val="00D554C9"/>
    <w:rsid w:val="00D560E1"/>
    <w:rsid w:val="00D56144"/>
    <w:rsid w:val="00D577D0"/>
    <w:rsid w:val="00D6219E"/>
    <w:rsid w:val="00D629C5"/>
    <w:rsid w:val="00D6434F"/>
    <w:rsid w:val="00D66840"/>
    <w:rsid w:val="00D66D0F"/>
    <w:rsid w:val="00D670B5"/>
    <w:rsid w:val="00D6764C"/>
    <w:rsid w:val="00D709DA"/>
    <w:rsid w:val="00D70D7F"/>
    <w:rsid w:val="00D71AE8"/>
    <w:rsid w:val="00D72479"/>
    <w:rsid w:val="00D727CD"/>
    <w:rsid w:val="00D72E12"/>
    <w:rsid w:val="00D7349E"/>
    <w:rsid w:val="00D74E58"/>
    <w:rsid w:val="00D74EE2"/>
    <w:rsid w:val="00D765CB"/>
    <w:rsid w:val="00D77124"/>
    <w:rsid w:val="00D77190"/>
    <w:rsid w:val="00D77376"/>
    <w:rsid w:val="00D7799E"/>
    <w:rsid w:val="00D82858"/>
    <w:rsid w:val="00D82F45"/>
    <w:rsid w:val="00D83DF3"/>
    <w:rsid w:val="00D8467C"/>
    <w:rsid w:val="00D84B1B"/>
    <w:rsid w:val="00D856F1"/>
    <w:rsid w:val="00D877C8"/>
    <w:rsid w:val="00D87FA1"/>
    <w:rsid w:val="00D87FBF"/>
    <w:rsid w:val="00D9052D"/>
    <w:rsid w:val="00D90715"/>
    <w:rsid w:val="00D91DCD"/>
    <w:rsid w:val="00D91F2F"/>
    <w:rsid w:val="00D92783"/>
    <w:rsid w:val="00D92841"/>
    <w:rsid w:val="00D94426"/>
    <w:rsid w:val="00D960C7"/>
    <w:rsid w:val="00D97615"/>
    <w:rsid w:val="00DA11DE"/>
    <w:rsid w:val="00DA33AC"/>
    <w:rsid w:val="00DA39FB"/>
    <w:rsid w:val="00DA4390"/>
    <w:rsid w:val="00DA4680"/>
    <w:rsid w:val="00DA5F90"/>
    <w:rsid w:val="00DA62B2"/>
    <w:rsid w:val="00DA6C42"/>
    <w:rsid w:val="00DA7F99"/>
    <w:rsid w:val="00DB043F"/>
    <w:rsid w:val="00DB06AA"/>
    <w:rsid w:val="00DB16B2"/>
    <w:rsid w:val="00DB4847"/>
    <w:rsid w:val="00DB5050"/>
    <w:rsid w:val="00DB64AA"/>
    <w:rsid w:val="00DB6D5B"/>
    <w:rsid w:val="00DC0875"/>
    <w:rsid w:val="00DC0D99"/>
    <w:rsid w:val="00DC1FE8"/>
    <w:rsid w:val="00DC2A97"/>
    <w:rsid w:val="00DC2AB8"/>
    <w:rsid w:val="00DC36C0"/>
    <w:rsid w:val="00DC3E65"/>
    <w:rsid w:val="00DC44E6"/>
    <w:rsid w:val="00DC50FE"/>
    <w:rsid w:val="00DC5415"/>
    <w:rsid w:val="00DC5584"/>
    <w:rsid w:val="00DC5617"/>
    <w:rsid w:val="00DC7419"/>
    <w:rsid w:val="00DD0CDB"/>
    <w:rsid w:val="00DD2327"/>
    <w:rsid w:val="00DD2437"/>
    <w:rsid w:val="00DD2D76"/>
    <w:rsid w:val="00DD632D"/>
    <w:rsid w:val="00DD6403"/>
    <w:rsid w:val="00DD6E1C"/>
    <w:rsid w:val="00DD7D59"/>
    <w:rsid w:val="00DE08FC"/>
    <w:rsid w:val="00DE2B6F"/>
    <w:rsid w:val="00DE3494"/>
    <w:rsid w:val="00DE3F21"/>
    <w:rsid w:val="00DE480E"/>
    <w:rsid w:val="00DF16F2"/>
    <w:rsid w:val="00DF2850"/>
    <w:rsid w:val="00DF39E2"/>
    <w:rsid w:val="00DF4066"/>
    <w:rsid w:val="00DF4130"/>
    <w:rsid w:val="00DF530A"/>
    <w:rsid w:val="00DF639F"/>
    <w:rsid w:val="00DF7ECE"/>
    <w:rsid w:val="00E00789"/>
    <w:rsid w:val="00E01360"/>
    <w:rsid w:val="00E0183D"/>
    <w:rsid w:val="00E0384A"/>
    <w:rsid w:val="00E04AB7"/>
    <w:rsid w:val="00E05579"/>
    <w:rsid w:val="00E055C3"/>
    <w:rsid w:val="00E07283"/>
    <w:rsid w:val="00E10336"/>
    <w:rsid w:val="00E1073D"/>
    <w:rsid w:val="00E10A2E"/>
    <w:rsid w:val="00E11C83"/>
    <w:rsid w:val="00E120A2"/>
    <w:rsid w:val="00E142D2"/>
    <w:rsid w:val="00E1562E"/>
    <w:rsid w:val="00E16CE9"/>
    <w:rsid w:val="00E16E16"/>
    <w:rsid w:val="00E1713E"/>
    <w:rsid w:val="00E17455"/>
    <w:rsid w:val="00E21495"/>
    <w:rsid w:val="00E22059"/>
    <w:rsid w:val="00E222DB"/>
    <w:rsid w:val="00E226A5"/>
    <w:rsid w:val="00E226F9"/>
    <w:rsid w:val="00E22C1F"/>
    <w:rsid w:val="00E230BD"/>
    <w:rsid w:val="00E23F4C"/>
    <w:rsid w:val="00E24B77"/>
    <w:rsid w:val="00E258E8"/>
    <w:rsid w:val="00E268B6"/>
    <w:rsid w:val="00E2710F"/>
    <w:rsid w:val="00E279EE"/>
    <w:rsid w:val="00E305AE"/>
    <w:rsid w:val="00E31144"/>
    <w:rsid w:val="00E31CAB"/>
    <w:rsid w:val="00E31DDF"/>
    <w:rsid w:val="00E32DCC"/>
    <w:rsid w:val="00E330FA"/>
    <w:rsid w:val="00E33591"/>
    <w:rsid w:val="00E33B34"/>
    <w:rsid w:val="00E34449"/>
    <w:rsid w:val="00E3498D"/>
    <w:rsid w:val="00E34CCD"/>
    <w:rsid w:val="00E3639D"/>
    <w:rsid w:val="00E3700A"/>
    <w:rsid w:val="00E37D66"/>
    <w:rsid w:val="00E40BCE"/>
    <w:rsid w:val="00E41F29"/>
    <w:rsid w:val="00E43599"/>
    <w:rsid w:val="00E43EA4"/>
    <w:rsid w:val="00E44B57"/>
    <w:rsid w:val="00E45E17"/>
    <w:rsid w:val="00E45EFE"/>
    <w:rsid w:val="00E51351"/>
    <w:rsid w:val="00E537A2"/>
    <w:rsid w:val="00E5381F"/>
    <w:rsid w:val="00E5472D"/>
    <w:rsid w:val="00E5554B"/>
    <w:rsid w:val="00E56407"/>
    <w:rsid w:val="00E56D82"/>
    <w:rsid w:val="00E5709A"/>
    <w:rsid w:val="00E57E3D"/>
    <w:rsid w:val="00E60A70"/>
    <w:rsid w:val="00E62258"/>
    <w:rsid w:val="00E6267F"/>
    <w:rsid w:val="00E633AF"/>
    <w:rsid w:val="00E635B7"/>
    <w:rsid w:val="00E637D0"/>
    <w:rsid w:val="00E649AA"/>
    <w:rsid w:val="00E64CBE"/>
    <w:rsid w:val="00E64DB7"/>
    <w:rsid w:val="00E679C3"/>
    <w:rsid w:val="00E70949"/>
    <w:rsid w:val="00E7202D"/>
    <w:rsid w:val="00E72E2A"/>
    <w:rsid w:val="00E7372B"/>
    <w:rsid w:val="00E739E7"/>
    <w:rsid w:val="00E73F8C"/>
    <w:rsid w:val="00E7404F"/>
    <w:rsid w:val="00E76BDA"/>
    <w:rsid w:val="00E77A6F"/>
    <w:rsid w:val="00E77F0F"/>
    <w:rsid w:val="00E80076"/>
    <w:rsid w:val="00E80B85"/>
    <w:rsid w:val="00E80CFE"/>
    <w:rsid w:val="00E818A0"/>
    <w:rsid w:val="00E81E59"/>
    <w:rsid w:val="00E828DB"/>
    <w:rsid w:val="00E82C86"/>
    <w:rsid w:val="00E83A7D"/>
    <w:rsid w:val="00E83E38"/>
    <w:rsid w:val="00E8441B"/>
    <w:rsid w:val="00E849E9"/>
    <w:rsid w:val="00E84B6F"/>
    <w:rsid w:val="00E85111"/>
    <w:rsid w:val="00E85BEA"/>
    <w:rsid w:val="00E86949"/>
    <w:rsid w:val="00E86A0D"/>
    <w:rsid w:val="00E86EF5"/>
    <w:rsid w:val="00E87659"/>
    <w:rsid w:val="00E914A7"/>
    <w:rsid w:val="00E91EA4"/>
    <w:rsid w:val="00E920FC"/>
    <w:rsid w:val="00E9254E"/>
    <w:rsid w:val="00E9278B"/>
    <w:rsid w:val="00E932DA"/>
    <w:rsid w:val="00E9350D"/>
    <w:rsid w:val="00E94B8E"/>
    <w:rsid w:val="00E95E58"/>
    <w:rsid w:val="00E95FBC"/>
    <w:rsid w:val="00E960A9"/>
    <w:rsid w:val="00EA0641"/>
    <w:rsid w:val="00EA0D1C"/>
    <w:rsid w:val="00EA14FD"/>
    <w:rsid w:val="00EA1846"/>
    <w:rsid w:val="00EA2A7C"/>
    <w:rsid w:val="00EA33A0"/>
    <w:rsid w:val="00EA36BD"/>
    <w:rsid w:val="00EA435A"/>
    <w:rsid w:val="00EA5EC1"/>
    <w:rsid w:val="00EA62F4"/>
    <w:rsid w:val="00EA78CE"/>
    <w:rsid w:val="00EB1149"/>
    <w:rsid w:val="00EB1EB2"/>
    <w:rsid w:val="00EB4212"/>
    <w:rsid w:val="00EB53A0"/>
    <w:rsid w:val="00EB647E"/>
    <w:rsid w:val="00EB68ED"/>
    <w:rsid w:val="00EB6AA0"/>
    <w:rsid w:val="00EC21F1"/>
    <w:rsid w:val="00EC2414"/>
    <w:rsid w:val="00EC2E97"/>
    <w:rsid w:val="00EC3309"/>
    <w:rsid w:val="00EC3677"/>
    <w:rsid w:val="00EC37E3"/>
    <w:rsid w:val="00EC3BDE"/>
    <w:rsid w:val="00EC4DA3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5267"/>
    <w:rsid w:val="00ED5FD7"/>
    <w:rsid w:val="00ED6C06"/>
    <w:rsid w:val="00ED71FB"/>
    <w:rsid w:val="00EE053C"/>
    <w:rsid w:val="00EE0926"/>
    <w:rsid w:val="00EE2B0D"/>
    <w:rsid w:val="00EE3DFF"/>
    <w:rsid w:val="00EE5040"/>
    <w:rsid w:val="00EE53A1"/>
    <w:rsid w:val="00EE7AFA"/>
    <w:rsid w:val="00EF25F5"/>
    <w:rsid w:val="00EF2D5A"/>
    <w:rsid w:val="00EF2EF4"/>
    <w:rsid w:val="00EF3642"/>
    <w:rsid w:val="00EF4168"/>
    <w:rsid w:val="00EF618A"/>
    <w:rsid w:val="00EF72D9"/>
    <w:rsid w:val="00EF7690"/>
    <w:rsid w:val="00EF7D90"/>
    <w:rsid w:val="00F00804"/>
    <w:rsid w:val="00F00FC4"/>
    <w:rsid w:val="00F02EC6"/>
    <w:rsid w:val="00F03B91"/>
    <w:rsid w:val="00F0523E"/>
    <w:rsid w:val="00F0588F"/>
    <w:rsid w:val="00F05AF8"/>
    <w:rsid w:val="00F05FCB"/>
    <w:rsid w:val="00F0657C"/>
    <w:rsid w:val="00F06D85"/>
    <w:rsid w:val="00F12205"/>
    <w:rsid w:val="00F1374E"/>
    <w:rsid w:val="00F13AC7"/>
    <w:rsid w:val="00F163A8"/>
    <w:rsid w:val="00F17EDB"/>
    <w:rsid w:val="00F203CD"/>
    <w:rsid w:val="00F20674"/>
    <w:rsid w:val="00F219C2"/>
    <w:rsid w:val="00F232D2"/>
    <w:rsid w:val="00F23BAC"/>
    <w:rsid w:val="00F247B0"/>
    <w:rsid w:val="00F24DFC"/>
    <w:rsid w:val="00F2516F"/>
    <w:rsid w:val="00F25FD4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4DB0"/>
    <w:rsid w:val="00F35EF7"/>
    <w:rsid w:val="00F35FF8"/>
    <w:rsid w:val="00F3611A"/>
    <w:rsid w:val="00F368C5"/>
    <w:rsid w:val="00F40012"/>
    <w:rsid w:val="00F40EE7"/>
    <w:rsid w:val="00F429BD"/>
    <w:rsid w:val="00F42FCB"/>
    <w:rsid w:val="00F44FEA"/>
    <w:rsid w:val="00F469D0"/>
    <w:rsid w:val="00F46ED9"/>
    <w:rsid w:val="00F46F70"/>
    <w:rsid w:val="00F51957"/>
    <w:rsid w:val="00F52649"/>
    <w:rsid w:val="00F52DAB"/>
    <w:rsid w:val="00F5393B"/>
    <w:rsid w:val="00F53C78"/>
    <w:rsid w:val="00F53F1C"/>
    <w:rsid w:val="00F603ED"/>
    <w:rsid w:val="00F60501"/>
    <w:rsid w:val="00F6167B"/>
    <w:rsid w:val="00F61E76"/>
    <w:rsid w:val="00F63332"/>
    <w:rsid w:val="00F64C68"/>
    <w:rsid w:val="00F65DAD"/>
    <w:rsid w:val="00F67C85"/>
    <w:rsid w:val="00F71612"/>
    <w:rsid w:val="00F724B2"/>
    <w:rsid w:val="00F72882"/>
    <w:rsid w:val="00F755F7"/>
    <w:rsid w:val="00F7577A"/>
    <w:rsid w:val="00F75D6F"/>
    <w:rsid w:val="00F7645F"/>
    <w:rsid w:val="00F817E2"/>
    <w:rsid w:val="00F81D40"/>
    <w:rsid w:val="00F81EBF"/>
    <w:rsid w:val="00F8292F"/>
    <w:rsid w:val="00F82A02"/>
    <w:rsid w:val="00F836FC"/>
    <w:rsid w:val="00F8370D"/>
    <w:rsid w:val="00F83B52"/>
    <w:rsid w:val="00F85728"/>
    <w:rsid w:val="00F857C0"/>
    <w:rsid w:val="00F8631D"/>
    <w:rsid w:val="00F866E3"/>
    <w:rsid w:val="00F879E7"/>
    <w:rsid w:val="00F90107"/>
    <w:rsid w:val="00F903D1"/>
    <w:rsid w:val="00F918A8"/>
    <w:rsid w:val="00F9214E"/>
    <w:rsid w:val="00F94AA1"/>
    <w:rsid w:val="00F95080"/>
    <w:rsid w:val="00F952EB"/>
    <w:rsid w:val="00F96474"/>
    <w:rsid w:val="00F971F3"/>
    <w:rsid w:val="00F97DC2"/>
    <w:rsid w:val="00F97E6D"/>
    <w:rsid w:val="00FA0168"/>
    <w:rsid w:val="00FA3CBA"/>
    <w:rsid w:val="00FA496E"/>
    <w:rsid w:val="00FA5A65"/>
    <w:rsid w:val="00FA605F"/>
    <w:rsid w:val="00FA64FE"/>
    <w:rsid w:val="00FA6507"/>
    <w:rsid w:val="00FA6805"/>
    <w:rsid w:val="00FA68B1"/>
    <w:rsid w:val="00FA722B"/>
    <w:rsid w:val="00FB013C"/>
    <w:rsid w:val="00FB12AD"/>
    <w:rsid w:val="00FB151F"/>
    <w:rsid w:val="00FB1CB4"/>
    <w:rsid w:val="00FB241C"/>
    <w:rsid w:val="00FB25E0"/>
    <w:rsid w:val="00FB2710"/>
    <w:rsid w:val="00FB2E07"/>
    <w:rsid w:val="00FB34E1"/>
    <w:rsid w:val="00FB38CE"/>
    <w:rsid w:val="00FB3A7B"/>
    <w:rsid w:val="00FB3B2C"/>
    <w:rsid w:val="00FB4038"/>
    <w:rsid w:val="00FB476B"/>
    <w:rsid w:val="00FC067B"/>
    <w:rsid w:val="00FC0703"/>
    <w:rsid w:val="00FC07BD"/>
    <w:rsid w:val="00FC342E"/>
    <w:rsid w:val="00FC43FD"/>
    <w:rsid w:val="00FC490A"/>
    <w:rsid w:val="00FC61DA"/>
    <w:rsid w:val="00FC63B1"/>
    <w:rsid w:val="00FC6943"/>
    <w:rsid w:val="00FC7291"/>
    <w:rsid w:val="00FC75A1"/>
    <w:rsid w:val="00FD2D76"/>
    <w:rsid w:val="00FD3671"/>
    <w:rsid w:val="00FD43B1"/>
    <w:rsid w:val="00FD4731"/>
    <w:rsid w:val="00FD5B20"/>
    <w:rsid w:val="00FD7E4E"/>
    <w:rsid w:val="00FE2438"/>
    <w:rsid w:val="00FE376A"/>
    <w:rsid w:val="00FE42F2"/>
    <w:rsid w:val="00FE6B6F"/>
    <w:rsid w:val="00FF0874"/>
    <w:rsid w:val="00FF12A0"/>
    <w:rsid w:val="00FF1E3E"/>
    <w:rsid w:val="00FF234B"/>
    <w:rsid w:val="00FF32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2C9694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0E22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qFormat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qFormat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清單段落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styleId="ListNumber">
    <w:name w:val="List Number"/>
    <w:basedOn w:val="List"/>
    <w:rsid w:val="007E6D06"/>
    <w:pPr>
      <w:overflowPunct/>
      <w:autoSpaceDE/>
      <w:autoSpaceDN/>
      <w:adjustRightInd/>
      <w:spacing w:after="160" w:line="259" w:lineRule="auto"/>
      <w:ind w:left="568" w:hanging="284"/>
      <w:contextualSpacing w:val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List">
    <w:name w:val="List"/>
    <w:basedOn w:val="Normal"/>
    <w:uiPriority w:val="99"/>
    <w:semiHidden/>
    <w:unhideWhenUsed/>
    <w:rsid w:val="007E6D06"/>
    <w:pPr>
      <w:ind w:left="283" w:hanging="283"/>
      <w:contextualSpacing/>
    </w:pPr>
  </w:style>
  <w:style w:type="paragraph" w:customStyle="1" w:styleId="TAN">
    <w:name w:val="TAN"/>
    <w:basedOn w:val="TAL"/>
    <w:link w:val="TANChar"/>
    <w:qFormat/>
    <w:rsid w:val="0084364C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84364C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basedOn w:val="DefaultParagraphFont"/>
    <w:qFormat/>
    <w:locked/>
    <w:rsid w:val="00020110"/>
    <w:rPr>
      <w:rFonts w:ascii="Arial" w:hAnsi="Arial" w:cs="Arial"/>
      <w:sz w:val="18"/>
      <w:lang w:val="en-GB" w:eastAsia="en-US"/>
    </w:rPr>
  </w:style>
  <w:style w:type="character" w:customStyle="1" w:styleId="tlid-translation">
    <w:name w:val="tlid-translation"/>
    <w:basedOn w:val="DefaultParagraphFont"/>
    <w:rsid w:val="00020110"/>
  </w:style>
  <w:style w:type="character" w:customStyle="1" w:styleId="Heading4Char">
    <w:name w:val="Heading 4 Char"/>
    <w:basedOn w:val="DefaultParagraphFont"/>
    <w:link w:val="Heading4"/>
    <w:uiPriority w:val="9"/>
    <w:semiHidden/>
    <w:rsid w:val="00510E22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DD2327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3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60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98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12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0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67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386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4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31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47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94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6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3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806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3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1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39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77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3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90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73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0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60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679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7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1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38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201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45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15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14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2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8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7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6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3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8524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68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4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84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4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26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5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5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2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2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4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45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20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0764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39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77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604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80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609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70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79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79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0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55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083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17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41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8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25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3567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03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88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3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3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27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936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7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98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46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41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0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9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31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15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1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0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680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93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330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81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52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00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27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2543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5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86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17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9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5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85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91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7587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054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5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3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2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72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9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44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2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19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146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249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6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5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63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16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3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44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516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17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11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20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8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38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10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199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25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8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89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857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6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0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06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44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24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680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18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809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680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0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78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36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9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2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95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23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65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81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01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01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52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8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354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879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6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9508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36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44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275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58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5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45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57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91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3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50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19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5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47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1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21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06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3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6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97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0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38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4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99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9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80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08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2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9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7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5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23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68CFF-94DA-435A-AD77-61CD5FC8A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Ato-MediaTek</cp:lastModifiedBy>
  <cp:revision>59</cp:revision>
  <dcterms:created xsi:type="dcterms:W3CDTF">2021-10-20T03:32:00Z</dcterms:created>
  <dcterms:modified xsi:type="dcterms:W3CDTF">2022-02-14T12:14:00Z</dcterms:modified>
</cp:coreProperties>
</file>